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23" w:rsidRPr="00A555CD" w:rsidRDefault="00BC5F23" w:rsidP="00BC5F23">
      <w:pPr>
        <w:widowControl/>
        <w:shd w:val="clear" w:color="auto" w:fill="FFFFFF"/>
        <w:jc w:val="center"/>
        <w:rPr>
          <w:rFonts w:ascii="黑体" w:eastAsia="黑体" w:hAnsi="宋体" w:cs="宋体"/>
          <w:b/>
          <w:bCs/>
          <w:color w:val="000000" w:themeColor="text1"/>
          <w:kern w:val="0"/>
          <w:sz w:val="40"/>
          <w:szCs w:val="44"/>
        </w:rPr>
      </w:pPr>
      <w:r w:rsidRPr="00A555CD">
        <w:rPr>
          <w:rFonts w:ascii="黑体" w:eastAsia="黑体" w:hAnsi="宋体" w:cs="宋体" w:hint="eastAsia"/>
          <w:b/>
          <w:bCs/>
          <w:color w:val="000000" w:themeColor="text1"/>
          <w:kern w:val="0"/>
          <w:sz w:val="40"/>
          <w:szCs w:val="44"/>
        </w:rPr>
        <w:t>浙江大学宁波理工学院2014年人才引进</w:t>
      </w:r>
      <w:r w:rsidR="003E1D7F" w:rsidRPr="00A555CD">
        <w:rPr>
          <w:rFonts w:ascii="黑体" w:eastAsia="黑体" w:hAnsi="宋体" w:cs="宋体" w:hint="eastAsia"/>
          <w:b/>
          <w:bCs/>
          <w:color w:val="000000" w:themeColor="text1"/>
          <w:kern w:val="0"/>
          <w:sz w:val="40"/>
          <w:szCs w:val="44"/>
        </w:rPr>
        <w:t>公告</w:t>
      </w:r>
    </w:p>
    <w:p w:rsidR="00BC5F23" w:rsidRPr="0064096D" w:rsidRDefault="00BC5F23" w:rsidP="00BC5F23">
      <w:pPr>
        <w:widowControl/>
        <w:jc w:val="left"/>
        <w:rPr>
          <w:rFonts w:ascii="宋体" w:hAnsi="宋体" w:cs="宋体"/>
          <w:color w:val="000000" w:themeColor="text1"/>
          <w:kern w:val="0"/>
          <w:sz w:val="24"/>
        </w:rPr>
      </w:pPr>
    </w:p>
    <w:p w:rsidR="00BC5F23" w:rsidRPr="0064096D"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浙江大学宁波理工学院成立于2001年6月，是由宁波市人民政府和浙江大学合作创办，经教育部和浙江省人民政府批准，由宁波市政府投资建设，浙江大学负责办学管理的全日制普通本科院校，是具有独立法人资格的宁波市属事业单位。2013年，位居中国独立学院排行榜第一名。</w:t>
      </w:r>
    </w:p>
    <w:p w:rsidR="00BC5F23" w:rsidRP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 xml:space="preserve">学校位于宁波市高教园区，占地约1200亩，建设总投资8.4亿元，总建筑面积约36万平方米。学校拥有先进齐全的教学、实验配套设施，投入1.66亿元建成各类高标准实验室55个。千兆带宽的专用光纤直通浙江大学本部，共享各类数字资源。总面积2万平方米的图书馆拥有藏书100余万册。 </w:t>
      </w:r>
    </w:p>
    <w:p w:rsidR="00BC5F23" w:rsidRP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学校依托名城、名校，继承、弘扬浙江大学“求是创新”精神和浙东学术文化精髓，按照“人才培养应用型、科学研究服务型、社会服务区域型”的发展定位，围绕“抓学科建设、促教学质量、上科研水平、办应用型大学”的办学思路，坚持走内涵建设道路，提升核心竞争力，坚持走开放办学道路，实现跨越式发展，努力建设高水平应用型大学。</w:t>
      </w:r>
    </w:p>
    <w:p w:rsidR="00BC5F23" w:rsidRP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学校坚持以人才培养为中心，形成了以本科教育为主，研究生教育、成人教育和继续教育相辅的人才培养体系。现设有经济与贸易、外国语、传媒与设计、信息科学与工程、生物与化学工程、机电与能源工程、土木建筑工程、管理、法律等9个学院（系），开设国际经济与贸易等37个本科专业，面向全国11个省（区）招生，有全日制在校本科生1.1万余人。</w:t>
      </w:r>
    </w:p>
    <w:p w:rsid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学校坚持以学科建设为龙头，形成了以工科为主，理、文、法、经、管相辅的学科专业体系。学校通过学科建设统筹人才培养、科学研究、社会服务、师资队伍和资源配置，努力构建特色鲜明、优势突出的学科与专业体系，推进学科专业一体化建设。现有科技部国际科技合作基地1个，省级重点学科3个、重点专业1个、重点实验室（共建）1个、重大技术创新服务平台（共建）1个，市级重点学科10个、品牌专业和特色（重点）专业10个、重点实验室3个、应用型人才培养基地1个</w:t>
      </w:r>
      <w:r w:rsidR="007D02F6">
        <w:rPr>
          <w:rFonts w:asciiTheme="minorEastAsia" w:eastAsiaTheme="minorEastAsia" w:hAnsiTheme="minorEastAsia" w:cs="宋体" w:hint="eastAsia"/>
          <w:color w:val="000000" w:themeColor="text1"/>
          <w:kern w:val="0"/>
          <w:sz w:val="24"/>
        </w:rPr>
        <w:t>。</w:t>
      </w:r>
    </w:p>
    <w:p w:rsidR="00BC5F23" w:rsidRP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学校实施“人才强院”战略，建成了一支富有特色、专兼结合的具有较高水平的师资队伍。目前，学校专任教师队伍中有45%的教师具有副教授以上职称，40%的教师具有博士学位。学校领导和主要中层管理干部由浙江大学委派，学校咨询委员会和各专业建设指导委员会由浙江大学、政府部门及著名企业的教授、专家和高级管理人员担任。学校在国内率先实施了首席主讲教授、专业责任教授制度，聘请浙江大学教学经验丰富的教授、副教授来校讲授主干课程和指导毕业设计（论文）。学校还聘请了包括中国科学院院士在内的100多名国内外知名学者担任名誉教授、兼职教授。</w:t>
      </w:r>
    </w:p>
    <w:p w:rsidR="00BC5F23" w:rsidRP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学校拥有研究生导师100余人，其中博士生导师27人。学校依托浙江大学开展研究生培养工作，现有博士生、硕士生约200人在校开展学习和科研工作。学校设有成人教育学院和继续教育学院，开展本科、专科层次学历教育和非学历教育。学校与宁波市委组织部等单位联合举办宁波经理学院，开办优势骨干企业总裁高级研修班，开展高级经营管理人才培训，已累计培训企业家3000余人。</w:t>
      </w:r>
    </w:p>
    <w:p w:rsidR="0052288D" w:rsidRPr="0052288D" w:rsidRDefault="0052288D" w:rsidP="00C87F98">
      <w:pPr>
        <w:widowControl/>
        <w:shd w:val="clear" w:color="auto" w:fill="FFFFFF"/>
        <w:spacing w:beforeLines="50"/>
        <w:ind w:firstLineChars="200" w:firstLine="480"/>
        <w:rPr>
          <w:rFonts w:asciiTheme="minorEastAsia" w:eastAsiaTheme="minorEastAsia" w:hAnsiTheme="minorEastAsia" w:cs="宋体"/>
          <w:color w:val="000000" w:themeColor="text1"/>
          <w:kern w:val="0"/>
          <w:sz w:val="24"/>
        </w:rPr>
      </w:pPr>
      <w:r w:rsidRPr="0052288D">
        <w:rPr>
          <w:rFonts w:asciiTheme="minorEastAsia" w:eastAsiaTheme="minorEastAsia" w:hAnsiTheme="minorEastAsia" w:cs="宋体" w:hint="eastAsia"/>
          <w:color w:val="000000" w:themeColor="text1"/>
          <w:kern w:val="0"/>
          <w:sz w:val="24"/>
        </w:rPr>
        <w:t>学校与浙江大学、宁波市人社局合作成立了“浙江大学宁波博士后工作站浙江大学宁波理工学院博士后科研基地”，</w:t>
      </w:r>
      <w:r w:rsidRPr="0052288D">
        <w:rPr>
          <w:rFonts w:asciiTheme="minorEastAsia" w:eastAsiaTheme="minorEastAsia" w:hAnsiTheme="minorEastAsia" w:cs="宋体"/>
          <w:color w:val="000000" w:themeColor="text1"/>
          <w:kern w:val="0"/>
          <w:sz w:val="24"/>
        </w:rPr>
        <w:t>通过浙江大学各博士后流动站招收博士后研究人员，进站后在浙江大学</w:t>
      </w:r>
      <w:r w:rsidRPr="0052288D">
        <w:rPr>
          <w:rFonts w:asciiTheme="minorEastAsia" w:eastAsiaTheme="minorEastAsia" w:hAnsiTheme="minorEastAsia" w:cs="宋体" w:hint="eastAsia"/>
          <w:color w:val="000000" w:themeColor="text1"/>
          <w:kern w:val="0"/>
          <w:sz w:val="24"/>
        </w:rPr>
        <w:t>宁波理工</w:t>
      </w:r>
      <w:r w:rsidRPr="0052288D">
        <w:rPr>
          <w:rFonts w:asciiTheme="minorEastAsia" w:eastAsiaTheme="minorEastAsia" w:hAnsiTheme="minorEastAsia" w:cs="宋体"/>
          <w:color w:val="000000" w:themeColor="text1"/>
          <w:kern w:val="0"/>
          <w:sz w:val="24"/>
        </w:rPr>
        <w:t>学院从事博士后研究工作，参照企业博士后管理。</w:t>
      </w:r>
      <w:r w:rsidRPr="0052288D">
        <w:rPr>
          <w:rFonts w:asciiTheme="minorEastAsia" w:eastAsiaTheme="minorEastAsia" w:hAnsiTheme="minorEastAsia" w:cs="宋体" w:hint="eastAsia"/>
          <w:color w:val="000000" w:themeColor="text1"/>
          <w:kern w:val="0"/>
          <w:sz w:val="24"/>
        </w:rPr>
        <w:t>自2005年以来，已累计招收博士后40余人，现在站博士后24人，其中外籍博士后2人。</w:t>
      </w:r>
    </w:p>
    <w:p w:rsidR="00BC5F23" w:rsidRP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lastRenderedPageBreak/>
        <w:t>学校坚持以服务社会为导向，逐步形成了立足地方、面向全国，政、产、学、研相结合的社会服务体系。学校与宁波市地方政府以及众多企事业单位开展了全面合作，并建成各级各类研究机构61个（其中市级研究机构14个），并在全国同类院校中首先获得国家自然科学基金、国家哲学社会科学基金的资助。2012年，学校外源科研到款经费达到7246万元。</w:t>
      </w:r>
    </w:p>
    <w:p w:rsidR="00BC5F23" w:rsidRP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学校广泛开展国际交流与合作，先后与美、英、澳、新、韩、法、加等10多个国家以及港、澳、台地区的多所高校建立了友好合作关系，并与美国印第安那波利斯大学、英国贝尔法斯特女王大学、美国佛罗里达理工学院、英国伍斯特大学等高校联合举办了中美、中英合作办学项目。</w:t>
      </w:r>
    </w:p>
    <w:p w:rsidR="00BC5F23" w:rsidRPr="00BC5F23" w:rsidRDefault="00BC5F23" w:rsidP="00C87F98">
      <w:pPr>
        <w:widowControl/>
        <w:spacing w:beforeLines="50"/>
        <w:ind w:firstLineChars="200" w:firstLine="480"/>
        <w:jc w:val="left"/>
        <w:rPr>
          <w:rFonts w:asciiTheme="minorEastAsia" w:eastAsiaTheme="minorEastAsia" w:hAnsiTheme="minorEastAsia" w:cs="宋体"/>
          <w:color w:val="000000" w:themeColor="text1"/>
          <w:kern w:val="0"/>
          <w:sz w:val="24"/>
        </w:rPr>
      </w:pPr>
      <w:r w:rsidRPr="00BC5F23">
        <w:rPr>
          <w:rFonts w:asciiTheme="minorEastAsia" w:eastAsiaTheme="minorEastAsia" w:hAnsiTheme="minorEastAsia" w:cs="宋体"/>
          <w:color w:val="000000" w:themeColor="text1"/>
          <w:kern w:val="0"/>
          <w:sz w:val="24"/>
        </w:rPr>
        <w:t>学校经过十几年的办学实践与探索，积累了按新机制、新模式办学的经验，形成了适应地方经济与社会发展需要，具有自身特色的发展思路和运行机制，为学校的进一步发展打下了扎实的基础；富有创新的名城名校合作办学机制，使学校具备独特的优势，为学校拓展了巨大的发展空间。学校将继续解放思想，转变观念，把握机遇，科学发展，为建设高水平应用型大学而努力奋斗。</w:t>
      </w:r>
    </w:p>
    <w:p w:rsidR="00BC5F23" w:rsidRPr="00C87F98" w:rsidRDefault="00BC5F23" w:rsidP="00C87F98">
      <w:pPr>
        <w:spacing w:beforeLines="50" w:line="360" w:lineRule="auto"/>
        <w:jc w:val="left"/>
        <w:rPr>
          <w:rFonts w:ascii="黑体" w:eastAsia="黑体" w:hAnsiTheme="minorEastAsia"/>
          <w:b/>
          <w:color w:val="000000" w:themeColor="text1"/>
          <w:sz w:val="32"/>
          <w:szCs w:val="28"/>
        </w:rPr>
      </w:pPr>
      <w:r w:rsidRPr="00C87F98">
        <w:rPr>
          <w:rFonts w:ascii="黑体" w:eastAsia="黑体" w:hAnsiTheme="minorEastAsia" w:hint="eastAsia"/>
          <w:b/>
          <w:color w:val="000000" w:themeColor="text1"/>
          <w:sz w:val="32"/>
          <w:szCs w:val="28"/>
        </w:rPr>
        <w:t>一、诚聘“三江学者”</w:t>
      </w:r>
    </w:p>
    <w:p w:rsidR="00BC5F23" w:rsidRPr="0064096D" w:rsidRDefault="00BC5F23" w:rsidP="0064096D">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为进一步推进学科建设，学院决定，在已有学科基础上，引进和充实高水平的教学科研力量，特设立“三江学者”特聘教授及讲座教授岗位，现特向海内外招聘各类领军人物。</w:t>
      </w:r>
    </w:p>
    <w:p w:rsidR="00BC5F23" w:rsidRPr="00F51DBD" w:rsidRDefault="00BC5F23" w:rsidP="00161F17">
      <w:pPr>
        <w:widowControl/>
        <w:ind w:firstLineChars="200" w:firstLine="562"/>
        <w:jc w:val="left"/>
        <w:rPr>
          <w:rFonts w:asciiTheme="minorEastAsia" w:eastAsiaTheme="minorEastAsia" w:hAnsiTheme="minorEastAsia" w:cs="宋体"/>
          <w:b/>
          <w:color w:val="000000" w:themeColor="text1"/>
          <w:kern w:val="0"/>
          <w:sz w:val="28"/>
        </w:rPr>
      </w:pPr>
      <w:r w:rsidRPr="00F51DBD">
        <w:rPr>
          <w:rFonts w:asciiTheme="minorEastAsia" w:eastAsiaTheme="minorEastAsia" w:hAnsiTheme="minorEastAsia" w:cs="宋体" w:hint="eastAsia"/>
          <w:b/>
          <w:color w:val="000000" w:themeColor="text1"/>
          <w:kern w:val="0"/>
          <w:sz w:val="28"/>
        </w:rPr>
        <w:t>（一）“三江学者”特聘教授聘任条件</w:t>
      </w:r>
      <w:r w:rsidR="00244FBB" w:rsidRPr="00F51DBD">
        <w:rPr>
          <w:rFonts w:asciiTheme="minorEastAsia" w:eastAsiaTheme="minorEastAsia" w:hAnsiTheme="minorEastAsia" w:cs="宋体" w:hint="eastAsia"/>
          <w:b/>
          <w:color w:val="000000" w:themeColor="text1"/>
          <w:kern w:val="0"/>
          <w:sz w:val="28"/>
        </w:rPr>
        <w:t>：</w:t>
      </w:r>
    </w:p>
    <w:p w:rsidR="00BC5F23" w:rsidRPr="0064096D" w:rsidRDefault="00BC5F23" w:rsidP="0064096D">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1、一般具有博士学位，在教学科研第一线工作，原则上年龄在50周岁以下；</w:t>
      </w:r>
    </w:p>
    <w:p w:rsidR="00BC5F23" w:rsidRPr="0064096D" w:rsidRDefault="00BC5F23" w:rsidP="0064096D">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2、国内应聘者应是高水平大学的教授或正高职称人员，博士生导师,曾主持过国家级项目，国外应聘者一般应担任高水平大学助理教授及以上职位或其他相应职位；</w:t>
      </w:r>
    </w:p>
    <w:p w:rsidR="00BC5F23" w:rsidRPr="0064096D" w:rsidRDefault="00BC5F23" w:rsidP="0064096D">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3、聘期内每年在院工作时间在9个月以上。</w:t>
      </w:r>
    </w:p>
    <w:p w:rsidR="00BC5F23" w:rsidRPr="00161F17" w:rsidRDefault="00BC5F23" w:rsidP="00161F17">
      <w:pPr>
        <w:widowControl/>
        <w:ind w:firstLineChars="200" w:firstLine="562"/>
        <w:jc w:val="left"/>
        <w:rPr>
          <w:rFonts w:asciiTheme="minorEastAsia" w:eastAsiaTheme="minorEastAsia" w:hAnsiTheme="minorEastAsia" w:cs="宋体"/>
          <w:b/>
          <w:color w:val="000000" w:themeColor="text1"/>
          <w:kern w:val="0"/>
          <w:sz w:val="28"/>
        </w:rPr>
      </w:pPr>
      <w:r w:rsidRPr="00161F17">
        <w:rPr>
          <w:rFonts w:asciiTheme="minorEastAsia" w:eastAsiaTheme="minorEastAsia" w:hAnsiTheme="minorEastAsia" w:cs="宋体" w:hint="eastAsia"/>
          <w:b/>
          <w:color w:val="000000" w:themeColor="text1"/>
          <w:kern w:val="0"/>
          <w:sz w:val="28"/>
        </w:rPr>
        <w:t>（二）“三江学者”讲座教授聘任条件</w:t>
      </w:r>
      <w:r w:rsidR="00244FBB" w:rsidRPr="00161F17">
        <w:rPr>
          <w:rFonts w:asciiTheme="minorEastAsia" w:eastAsiaTheme="minorEastAsia" w:hAnsiTheme="minorEastAsia" w:cs="宋体" w:hint="eastAsia"/>
          <w:b/>
          <w:color w:val="000000" w:themeColor="text1"/>
          <w:kern w:val="0"/>
          <w:sz w:val="28"/>
        </w:rPr>
        <w:t>：</w:t>
      </w:r>
    </w:p>
    <w:p w:rsidR="00BC5F23" w:rsidRPr="0064096D" w:rsidRDefault="00BC5F23" w:rsidP="0064096D">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1、科学道德高尚，学风严谨；</w:t>
      </w:r>
    </w:p>
    <w:p w:rsidR="00BC5F23" w:rsidRPr="0064096D" w:rsidRDefault="00BC5F23" w:rsidP="0064096D">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2、在国外教学科研第一线工作，应担任高水平大学副教授及以上职位或其他相应职位。在国内高校工作，须为国内高水平大学的著名教授或知名专家；</w:t>
      </w:r>
    </w:p>
    <w:p w:rsidR="00BC5F23" w:rsidRPr="0064096D" w:rsidRDefault="00BC5F23" w:rsidP="0064096D">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3、学术造诣深，学术成就卓著，在本学科领域具有重大影响；</w:t>
      </w:r>
    </w:p>
    <w:p w:rsidR="00BC5F23" w:rsidRPr="0064096D" w:rsidRDefault="00BC5F23" w:rsidP="0064096D">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4、每年在受聘岗位工作3个月以上，因特殊原因，最少不得低于2个月。</w:t>
      </w:r>
    </w:p>
    <w:p w:rsidR="00BC5F23" w:rsidRPr="00161F17" w:rsidRDefault="00BC5F23" w:rsidP="00161F17">
      <w:pPr>
        <w:widowControl/>
        <w:ind w:firstLineChars="200" w:firstLine="562"/>
        <w:jc w:val="left"/>
        <w:rPr>
          <w:rFonts w:asciiTheme="minorEastAsia" w:eastAsiaTheme="minorEastAsia" w:hAnsiTheme="minorEastAsia" w:cs="宋体"/>
          <w:b/>
          <w:color w:val="000000" w:themeColor="text1"/>
          <w:kern w:val="0"/>
          <w:sz w:val="28"/>
        </w:rPr>
      </w:pPr>
      <w:r w:rsidRPr="00161F17">
        <w:rPr>
          <w:rFonts w:asciiTheme="minorEastAsia" w:eastAsiaTheme="minorEastAsia" w:hAnsiTheme="minorEastAsia" w:cs="宋体" w:hint="eastAsia"/>
          <w:b/>
          <w:color w:val="000000" w:themeColor="text1"/>
          <w:kern w:val="0"/>
          <w:sz w:val="28"/>
        </w:rPr>
        <w:t>（三）“三江学者”</w:t>
      </w:r>
      <w:r w:rsidR="000B7A92" w:rsidRPr="00161F17">
        <w:rPr>
          <w:rFonts w:asciiTheme="minorEastAsia" w:eastAsiaTheme="minorEastAsia" w:hAnsiTheme="minorEastAsia" w:cs="宋体" w:hint="eastAsia"/>
          <w:b/>
          <w:color w:val="000000" w:themeColor="text1"/>
          <w:kern w:val="0"/>
          <w:sz w:val="28"/>
        </w:rPr>
        <w:t>相关</w:t>
      </w:r>
      <w:r w:rsidRPr="00161F17">
        <w:rPr>
          <w:rFonts w:asciiTheme="minorEastAsia" w:eastAsiaTheme="minorEastAsia" w:hAnsiTheme="minorEastAsia" w:cs="宋体" w:hint="eastAsia"/>
          <w:b/>
          <w:color w:val="000000" w:themeColor="text1"/>
          <w:kern w:val="0"/>
          <w:sz w:val="28"/>
        </w:rPr>
        <w:t>待遇：</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1、特聘教授在聘期内享受特别薪酬待遇（年薪不低于25万），具体面议，并提供50万元住房补助。讲座教授聘期内享受工作周薪不少于5000元；</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2、安排特聘教授配偶工作，协助子女入学问题；配备工作助手和必要的梯队成员，为一起引进的团队其他成员提供相应的优惠待遇；</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3、为特聘教授提供科研启动经费，实验学科：50—100万元；人文学科和理论学科：30—50万元。</w:t>
      </w:r>
    </w:p>
    <w:p w:rsidR="00A77102" w:rsidRPr="00C87F98" w:rsidRDefault="00A77102" w:rsidP="00C87F98">
      <w:pPr>
        <w:spacing w:beforeLines="50" w:line="360" w:lineRule="auto"/>
        <w:jc w:val="left"/>
        <w:rPr>
          <w:rFonts w:ascii="黑体" w:eastAsia="黑体" w:hAnsiTheme="minorEastAsia"/>
          <w:b/>
          <w:color w:val="000000" w:themeColor="text1"/>
          <w:sz w:val="32"/>
          <w:szCs w:val="28"/>
        </w:rPr>
      </w:pPr>
      <w:r w:rsidRPr="00C87F98">
        <w:rPr>
          <w:rFonts w:ascii="黑体" w:eastAsia="黑体" w:hAnsiTheme="minorEastAsia" w:hint="eastAsia"/>
          <w:b/>
          <w:color w:val="000000" w:themeColor="text1"/>
          <w:sz w:val="32"/>
          <w:szCs w:val="28"/>
        </w:rPr>
        <w:t>二、诚聘“三江青年学者”</w:t>
      </w:r>
    </w:p>
    <w:p w:rsidR="008E3950" w:rsidRPr="00161F17" w:rsidRDefault="00203A8B" w:rsidP="00161F17">
      <w:pPr>
        <w:widowControl/>
        <w:ind w:firstLineChars="200" w:firstLine="562"/>
        <w:jc w:val="left"/>
        <w:rPr>
          <w:rFonts w:asciiTheme="minorEastAsia" w:eastAsiaTheme="minorEastAsia" w:hAnsiTheme="minorEastAsia" w:cs="宋体"/>
          <w:b/>
          <w:color w:val="000000" w:themeColor="text1"/>
          <w:kern w:val="0"/>
          <w:sz w:val="28"/>
        </w:rPr>
      </w:pPr>
      <w:r w:rsidRPr="00161F17">
        <w:rPr>
          <w:rFonts w:asciiTheme="minorEastAsia" w:eastAsiaTheme="minorEastAsia" w:hAnsiTheme="minorEastAsia" w:cs="宋体" w:hint="eastAsia"/>
          <w:b/>
          <w:color w:val="000000" w:themeColor="text1"/>
          <w:kern w:val="0"/>
          <w:sz w:val="28"/>
        </w:rPr>
        <w:t>（一）</w:t>
      </w:r>
      <w:r w:rsidR="008E3950" w:rsidRPr="00161F17">
        <w:rPr>
          <w:rFonts w:asciiTheme="minorEastAsia" w:eastAsiaTheme="minorEastAsia" w:hAnsiTheme="minorEastAsia" w:cs="宋体"/>
          <w:b/>
          <w:color w:val="000000" w:themeColor="text1"/>
          <w:kern w:val="0"/>
          <w:sz w:val="28"/>
        </w:rPr>
        <w:t>“</w:t>
      </w:r>
      <w:r w:rsidR="008E3950" w:rsidRPr="00161F17">
        <w:rPr>
          <w:rFonts w:asciiTheme="minorEastAsia" w:eastAsiaTheme="minorEastAsia" w:hAnsiTheme="minorEastAsia" w:cs="宋体" w:hint="eastAsia"/>
          <w:b/>
          <w:color w:val="000000" w:themeColor="text1"/>
          <w:kern w:val="0"/>
          <w:sz w:val="28"/>
        </w:rPr>
        <w:t>三江青年学者</w:t>
      </w:r>
      <w:r w:rsidR="008E3950" w:rsidRPr="00161F17">
        <w:rPr>
          <w:rFonts w:asciiTheme="minorEastAsia" w:eastAsiaTheme="minorEastAsia" w:hAnsiTheme="minorEastAsia" w:cs="宋体"/>
          <w:b/>
          <w:color w:val="000000" w:themeColor="text1"/>
          <w:kern w:val="0"/>
          <w:sz w:val="28"/>
        </w:rPr>
        <w:t>”</w:t>
      </w:r>
      <w:r w:rsidR="008E3950" w:rsidRPr="00161F17">
        <w:rPr>
          <w:rFonts w:asciiTheme="minorEastAsia" w:eastAsiaTheme="minorEastAsia" w:hAnsiTheme="minorEastAsia" w:cs="宋体" w:hint="eastAsia"/>
          <w:b/>
          <w:color w:val="000000" w:themeColor="text1"/>
          <w:kern w:val="0"/>
          <w:sz w:val="28"/>
        </w:rPr>
        <w:t>基本条件：</w:t>
      </w:r>
      <w:r w:rsidR="008E3950" w:rsidRPr="00161F17">
        <w:rPr>
          <w:rFonts w:asciiTheme="minorEastAsia" w:eastAsiaTheme="minorEastAsia" w:hAnsiTheme="minorEastAsia" w:cs="宋体"/>
          <w:b/>
          <w:color w:val="000000" w:themeColor="text1"/>
          <w:kern w:val="0"/>
          <w:sz w:val="28"/>
        </w:rPr>
        <w:t xml:space="preserve"> </w:t>
      </w:r>
    </w:p>
    <w:p w:rsidR="00A77102" w:rsidRPr="0064096D" w:rsidRDefault="000B7A92" w:rsidP="008E3950">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1</w:t>
      </w:r>
      <w:r w:rsidR="00203A8B" w:rsidRPr="0064096D">
        <w:rPr>
          <w:rFonts w:asciiTheme="minorEastAsia" w:eastAsiaTheme="minorEastAsia" w:hAnsiTheme="minorEastAsia" w:cs="宋体" w:hint="eastAsia"/>
          <w:color w:val="000000" w:themeColor="text1"/>
          <w:kern w:val="0"/>
          <w:sz w:val="24"/>
        </w:rPr>
        <w:t>、</w:t>
      </w:r>
      <w:r w:rsidR="008E3950" w:rsidRPr="0064096D">
        <w:rPr>
          <w:rFonts w:asciiTheme="minorEastAsia" w:eastAsiaTheme="minorEastAsia" w:hAnsiTheme="minorEastAsia" w:cs="宋体" w:hint="eastAsia"/>
          <w:color w:val="000000" w:themeColor="text1"/>
          <w:kern w:val="0"/>
          <w:sz w:val="24"/>
        </w:rPr>
        <w:t>具有卓越的科学素养，学术功底扎实；</w:t>
      </w:r>
    </w:p>
    <w:p w:rsidR="008E3950" w:rsidRPr="0064096D" w:rsidRDefault="000B7A92" w:rsidP="008E3950">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2</w:t>
      </w:r>
      <w:r w:rsidR="00203A8B" w:rsidRPr="0064096D">
        <w:rPr>
          <w:rFonts w:asciiTheme="minorEastAsia" w:eastAsiaTheme="minorEastAsia" w:hAnsiTheme="minorEastAsia" w:cs="宋体" w:hint="eastAsia"/>
          <w:color w:val="000000" w:themeColor="text1"/>
          <w:kern w:val="0"/>
          <w:sz w:val="24"/>
        </w:rPr>
        <w:t>、</w:t>
      </w:r>
      <w:r w:rsidR="008E3950" w:rsidRPr="0064096D">
        <w:rPr>
          <w:rFonts w:asciiTheme="minorEastAsia" w:eastAsiaTheme="minorEastAsia" w:hAnsiTheme="minorEastAsia" w:cs="宋体" w:hint="eastAsia"/>
          <w:color w:val="000000" w:themeColor="text1"/>
          <w:kern w:val="0"/>
          <w:sz w:val="24"/>
        </w:rPr>
        <w:t>具有较强的国际学术交流能力，具有连续六个月及以上境外工作、学习经历；</w:t>
      </w:r>
    </w:p>
    <w:p w:rsidR="008E3950" w:rsidRPr="0064096D" w:rsidRDefault="000B7A92" w:rsidP="008E3950">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lastRenderedPageBreak/>
        <w:t>3</w:t>
      </w:r>
      <w:r w:rsidR="00203A8B" w:rsidRPr="0064096D">
        <w:rPr>
          <w:rFonts w:asciiTheme="minorEastAsia" w:eastAsiaTheme="minorEastAsia" w:hAnsiTheme="minorEastAsia" w:cs="宋体" w:hint="eastAsia"/>
          <w:color w:val="000000" w:themeColor="text1"/>
          <w:kern w:val="0"/>
          <w:sz w:val="24"/>
        </w:rPr>
        <w:t>、</w:t>
      </w:r>
      <w:r w:rsidR="008E3950" w:rsidRPr="0064096D">
        <w:rPr>
          <w:rFonts w:asciiTheme="minorEastAsia" w:eastAsiaTheme="minorEastAsia" w:hAnsiTheme="minorEastAsia" w:cs="宋体" w:hint="eastAsia"/>
          <w:color w:val="000000" w:themeColor="text1"/>
          <w:kern w:val="0"/>
          <w:sz w:val="24"/>
        </w:rPr>
        <w:t>具有博士学位和高级专业技术职务，且年龄不超过</w:t>
      </w:r>
      <w:r w:rsidR="008E3950" w:rsidRPr="0064096D">
        <w:rPr>
          <w:rFonts w:asciiTheme="minorEastAsia" w:eastAsiaTheme="minorEastAsia" w:hAnsiTheme="minorEastAsia" w:cs="宋体"/>
          <w:color w:val="000000" w:themeColor="text1"/>
          <w:kern w:val="0"/>
          <w:sz w:val="24"/>
        </w:rPr>
        <w:t>45</w:t>
      </w:r>
      <w:r w:rsidR="008E3950" w:rsidRPr="0064096D">
        <w:rPr>
          <w:rFonts w:asciiTheme="minorEastAsia" w:eastAsiaTheme="minorEastAsia" w:hAnsiTheme="minorEastAsia" w:cs="宋体" w:hint="eastAsia"/>
          <w:color w:val="000000" w:themeColor="text1"/>
          <w:kern w:val="0"/>
          <w:sz w:val="24"/>
        </w:rPr>
        <w:t>周岁；</w:t>
      </w:r>
    </w:p>
    <w:p w:rsidR="008E3950" w:rsidRPr="0064096D" w:rsidRDefault="000B7A92" w:rsidP="008E3950">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4</w:t>
      </w:r>
      <w:r w:rsidR="00203A8B" w:rsidRPr="0064096D">
        <w:rPr>
          <w:rFonts w:asciiTheme="minorEastAsia" w:eastAsiaTheme="minorEastAsia" w:hAnsiTheme="minorEastAsia" w:cs="宋体" w:hint="eastAsia"/>
          <w:color w:val="000000" w:themeColor="text1"/>
          <w:kern w:val="0"/>
          <w:sz w:val="24"/>
        </w:rPr>
        <w:t>、</w:t>
      </w:r>
      <w:r w:rsidR="008E3950" w:rsidRPr="0064096D">
        <w:rPr>
          <w:rFonts w:asciiTheme="minorEastAsia" w:eastAsiaTheme="minorEastAsia" w:hAnsiTheme="minorEastAsia" w:cs="宋体" w:hint="eastAsia"/>
          <w:color w:val="000000" w:themeColor="text1"/>
          <w:kern w:val="0"/>
          <w:sz w:val="24"/>
        </w:rPr>
        <w:t>近五年主持过国家级科研项目，并以第一作者身份在海内外重要学术期刊上发表过高影响力论文（理工科要有</w:t>
      </w:r>
      <w:r w:rsidR="008E3950" w:rsidRPr="0064096D">
        <w:rPr>
          <w:rFonts w:asciiTheme="minorEastAsia" w:eastAsiaTheme="minorEastAsia" w:hAnsiTheme="minorEastAsia" w:cs="宋体"/>
          <w:color w:val="000000" w:themeColor="text1"/>
          <w:kern w:val="0"/>
          <w:sz w:val="24"/>
        </w:rPr>
        <w:t>TOP</w:t>
      </w:r>
      <w:r w:rsidR="008E3950" w:rsidRPr="0064096D">
        <w:rPr>
          <w:rFonts w:asciiTheme="minorEastAsia" w:eastAsiaTheme="minorEastAsia" w:hAnsiTheme="minorEastAsia" w:cs="宋体" w:hint="eastAsia"/>
          <w:color w:val="000000" w:themeColor="text1"/>
          <w:kern w:val="0"/>
          <w:sz w:val="24"/>
        </w:rPr>
        <w:t>学术期刊论文，人文社科要求有</w:t>
      </w:r>
      <w:r w:rsidR="008E3950" w:rsidRPr="0064096D">
        <w:rPr>
          <w:rFonts w:asciiTheme="minorEastAsia" w:eastAsiaTheme="minorEastAsia" w:hAnsiTheme="minorEastAsia" w:cs="宋体"/>
          <w:color w:val="000000" w:themeColor="text1"/>
          <w:kern w:val="0"/>
          <w:sz w:val="24"/>
        </w:rPr>
        <w:t>SSCI</w:t>
      </w:r>
      <w:r w:rsidR="008E3950" w:rsidRPr="0064096D">
        <w:rPr>
          <w:rFonts w:asciiTheme="minorEastAsia" w:eastAsiaTheme="minorEastAsia" w:hAnsiTheme="minorEastAsia" w:cs="宋体" w:hint="eastAsia"/>
          <w:color w:val="000000" w:themeColor="text1"/>
          <w:kern w:val="0"/>
          <w:sz w:val="24"/>
        </w:rPr>
        <w:t>、</w:t>
      </w:r>
      <w:r w:rsidR="008E3950" w:rsidRPr="0064096D">
        <w:rPr>
          <w:rFonts w:asciiTheme="minorEastAsia" w:eastAsiaTheme="minorEastAsia" w:hAnsiTheme="minorEastAsia" w:cs="宋体"/>
          <w:color w:val="000000" w:themeColor="text1"/>
          <w:kern w:val="0"/>
          <w:sz w:val="24"/>
        </w:rPr>
        <w:t>AHCI</w:t>
      </w:r>
      <w:r w:rsidR="008E3950" w:rsidRPr="0064096D">
        <w:rPr>
          <w:rFonts w:asciiTheme="minorEastAsia" w:eastAsiaTheme="minorEastAsia" w:hAnsiTheme="minorEastAsia" w:cs="宋体" w:hint="eastAsia"/>
          <w:color w:val="000000" w:themeColor="text1"/>
          <w:kern w:val="0"/>
          <w:sz w:val="24"/>
        </w:rPr>
        <w:t>收录期刊论文，或有相当水平的期刊论文）。</w:t>
      </w:r>
    </w:p>
    <w:p w:rsidR="00203A8B" w:rsidRPr="00161F17" w:rsidRDefault="00203A8B" w:rsidP="00161F17">
      <w:pPr>
        <w:widowControl/>
        <w:ind w:firstLineChars="200" w:firstLine="562"/>
        <w:jc w:val="left"/>
        <w:rPr>
          <w:rFonts w:asciiTheme="minorEastAsia" w:eastAsiaTheme="minorEastAsia" w:hAnsiTheme="minorEastAsia" w:cs="宋体"/>
          <w:b/>
          <w:color w:val="000000" w:themeColor="text1"/>
          <w:kern w:val="0"/>
          <w:sz w:val="28"/>
        </w:rPr>
      </w:pPr>
      <w:r w:rsidRPr="00161F17">
        <w:rPr>
          <w:rFonts w:asciiTheme="minorEastAsia" w:eastAsiaTheme="minorEastAsia" w:hAnsiTheme="minorEastAsia" w:cs="宋体" w:hint="eastAsia"/>
          <w:b/>
          <w:color w:val="000000" w:themeColor="text1"/>
          <w:kern w:val="0"/>
          <w:sz w:val="28"/>
        </w:rPr>
        <w:t>（二）“三江青年学者”</w:t>
      </w:r>
      <w:r w:rsidR="002469A5" w:rsidRPr="00161F17">
        <w:rPr>
          <w:rFonts w:asciiTheme="minorEastAsia" w:eastAsiaTheme="minorEastAsia" w:hAnsiTheme="minorEastAsia" w:cs="宋体" w:hint="eastAsia"/>
          <w:b/>
          <w:color w:val="000000" w:themeColor="text1"/>
          <w:kern w:val="0"/>
          <w:sz w:val="28"/>
        </w:rPr>
        <w:t>相关</w:t>
      </w:r>
      <w:r w:rsidRPr="00161F17">
        <w:rPr>
          <w:rFonts w:asciiTheme="minorEastAsia" w:eastAsiaTheme="minorEastAsia" w:hAnsiTheme="minorEastAsia" w:cs="宋体" w:hint="eastAsia"/>
          <w:b/>
          <w:color w:val="000000" w:themeColor="text1"/>
          <w:kern w:val="0"/>
          <w:sz w:val="28"/>
        </w:rPr>
        <w:t>待遇：</w:t>
      </w:r>
    </w:p>
    <w:p w:rsidR="00203A8B" w:rsidRPr="0064096D" w:rsidRDefault="000B7A92" w:rsidP="00203A8B">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1、</w:t>
      </w:r>
      <w:r w:rsidR="00203A8B" w:rsidRPr="0064096D">
        <w:rPr>
          <w:rFonts w:asciiTheme="minorEastAsia" w:eastAsiaTheme="minorEastAsia" w:hAnsiTheme="minorEastAsia" w:cs="宋体" w:hint="eastAsia"/>
          <w:color w:val="000000" w:themeColor="text1"/>
          <w:kern w:val="0"/>
          <w:sz w:val="24"/>
        </w:rPr>
        <w:t>学校对</w:t>
      </w:r>
      <w:r w:rsidR="00203A8B" w:rsidRPr="0064096D">
        <w:rPr>
          <w:rFonts w:asciiTheme="minorEastAsia" w:eastAsiaTheme="minorEastAsia" w:hAnsiTheme="minorEastAsia" w:cs="宋体"/>
          <w:color w:val="000000" w:themeColor="text1"/>
          <w:kern w:val="0"/>
          <w:sz w:val="24"/>
        </w:rPr>
        <w:t>“</w:t>
      </w:r>
      <w:r w:rsidR="00203A8B" w:rsidRPr="0064096D">
        <w:rPr>
          <w:rFonts w:asciiTheme="minorEastAsia" w:eastAsiaTheme="minorEastAsia" w:hAnsiTheme="minorEastAsia" w:cs="宋体" w:hint="eastAsia"/>
          <w:color w:val="000000" w:themeColor="text1"/>
          <w:kern w:val="0"/>
          <w:sz w:val="24"/>
        </w:rPr>
        <w:t>三江青年学者</w:t>
      </w:r>
      <w:r w:rsidR="00203A8B" w:rsidRPr="0064096D">
        <w:rPr>
          <w:rFonts w:asciiTheme="minorEastAsia" w:eastAsiaTheme="minorEastAsia" w:hAnsiTheme="minorEastAsia" w:cs="宋体"/>
          <w:color w:val="000000" w:themeColor="text1"/>
          <w:kern w:val="0"/>
          <w:sz w:val="24"/>
        </w:rPr>
        <w:t>”</w:t>
      </w:r>
      <w:r w:rsidR="00203A8B" w:rsidRPr="0064096D">
        <w:rPr>
          <w:rFonts w:asciiTheme="minorEastAsia" w:eastAsiaTheme="minorEastAsia" w:hAnsiTheme="minorEastAsia" w:cs="宋体" w:hint="eastAsia"/>
          <w:color w:val="000000" w:themeColor="text1"/>
          <w:kern w:val="0"/>
          <w:sz w:val="24"/>
        </w:rPr>
        <w:t>提供为期三年的特别支持。在支持期内，除按国家和学校规定享受的工资、津贴、保险、福利待遇外，学校另提供特岗津贴每年</w:t>
      </w:r>
      <w:r w:rsidR="00203A8B" w:rsidRPr="0064096D">
        <w:rPr>
          <w:rFonts w:asciiTheme="minorEastAsia" w:eastAsiaTheme="minorEastAsia" w:hAnsiTheme="minorEastAsia" w:cs="宋体"/>
          <w:color w:val="000000" w:themeColor="text1"/>
          <w:kern w:val="0"/>
          <w:sz w:val="24"/>
        </w:rPr>
        <w:t>3</w:t>
      </w:r>
      <w:r w:rsidR="00203A8B" w:rsidRPr="0064096D">
        <w:rPr>
          <w:rFonts w:asciiTheme="minorEastAsia" w:eastAsiaTheme="minorEastAsia" w:hAnsiTheme="minorEastAsia" w:cs="宋体" w:hint="eastAsia"/>
          <w:color w:val="000000" w:themeColor="text1"/>
          <w:kern w:val="0"/>
          <w:sz w:val="24"/>
        </w:rPr>
        <w:t>万元。</w:t>
      </w:r>
      <w:r w:rsidR="00203A8B" w:rsidRPr="0064096D">
        <w:rPr>
          <w:rFonts w:asciiTheme="minorEastAsia" w:eastAsiaTheme="minorEastAsia" w:hAnsiTheme="minorEastAsia" w:cs="宋体"/>
          <w:color w:val="000000" w:themeColor="text1"/>
          <w:kern w:val="0"/>
          <w:sz w:val="24"/>
        </w:rPr>
        <w:t xml:space="preserve"> </w:t>
      </w:r>
    </w:p>
    <w:p w:rsidR="000B7A92" w:rsidRPr="0064096D" w:rsidRDefault="000B7A92" w:rsidP="00203A8B">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2、</w:t>
      </w:r>
      <w:r w:rsidR="00203A8B" w:rsidRPr="0064096D">
        <w:rPr>
          <w:rFonts w:asciiTheme="minorEastAsia" w:eastAsiaTheme="minorEastAsia" w:hAnsiTheme="minorEastAsia" w:cs="宋体" w:hint="eastAsia"/>
          <w:color w:val="000000" w:themeColor="text1"/>
          <w:kern w:val="0"/>
          <w:sz w:val="24"/>
        </w:rPr>
        <w:t>学校提供专项经费支持，额度为人文社科或自然科学非实验类</w:t>
      </w:r>
      <w:r w:rsidR="00203A8B" w:rsidRPr="0064096D">
        <w:rPr>
          <w:rFonts w:asciiTheme="minorEastAsia" w:eastAsiaTheme="minorEastAsia" w:hAnsiTheme="minorEastAsia" w:cs="宋体"/>
          <w:color w:val="000000" w:themeColor="text1"/>
          <w:kern w:val="0"/>
          <w:sz w:val="24"/>
        </w:rPr>
        <w:t>15</w:t>
      </w:r>
      <w:r w:rsidR="00203A8B" w:rsidRPr="0064096D">
        <w:rPr>
          <w:rFonts w:asciiTheme="minorEastAsia" w:eastAsiaTheme="minorEastAsia" w:hAnsiTheme="minorEastAsia" w:cs="宋体" w:hint="eastAsia"/>
          <w:color w:val="000000" w:themeColor="text1"/>
          <w:kern w:val="0"/>
          <w:sz w:val="24"/>
        </w:rPr>
        <w:t>万元，自然科学实验类</w:t>
      </w:r>
      <w:r w:rsidR="00203A8B" w:rsidRPr="0064096D">
        <w:rPr>
          <w:rFonts w:asciiTheme="minorEastAsia" w:eastAsiaTheme="minorEastAsia" w:hAnsiTheme="minorEastAsia" w:cs="宋体"/>
          <w:color w:val="000000" w:themeColor="text1"/>
          <w:kern w:val="0"/>
          <w:sz w:val="24"/>
        </w:rPr>
        <w:t>30</w:t>
      </w:r>
      <w:r w:rsidR="00203A8B" w:rsidRPr="0064096D">
        <w:rPr>
          <w:rFonts w:asciiTheme="minorEastAsia" w:eastAsiaTheme="minorEastAsia" w:hAnsiTheme="minorEastAsia" w:cs="宋体" w:hint="eastAsia"/>
          <w:color w:val="000000" w:themeColor="text1"/>
          <w:kern w:val="0"/>
          <w:sz w:val="24"/>
        </w:rPr>
        <w:t>万元。专项经费主要用于赴海内外一流大学进修或开展合作研究，结余经费可用于购置设备及图书资料。</w:t>
      </w:r>
    </w:p>
    <w:p w:rsidR="000B7A92" w:rsidRPr="0064096D" w:rsidRDefault="000B7A92" w:rsidP="00203A8B">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3、</w:t>
      </w:r>
      <w:r w:rsidR="00203A8B" w:rsidRPr="0064096D">
        <w:rPr>
          <w:rFonts w:asciiTheme="minorEastAsia" w:eastAsiaTheme="minorEastAsia" w:hAnsiTheme="minorEastAsia" w:cs="宋体" w:hint="eastAsia"/>
          <w:color w:val="000000" w:themeColor="text1"/>
          <w:kern w:val="0"/>
          <w:sz w:val="24"/>
        </w:rPr>
        <w:t>学校优先推荐</w:t>
      </w:r>
      <w:r w:rsidR="00203A8B" w:rsidRPr="0064096D">
        <w:rPr>
          <w:rFonts w:asciiTheme="minorEastAsia" w:eastAsiaTheme="minorEastAsia" w:hAnsiTheme="minorEastAsia" w:cs="宋体"/>
          <w:color w:val="000000" w:themeColor="text1"/>
          <w:kern w:val="0"/>
          <w:sz w:val="24"/>
        </w:rPr>
        <w:t>“</w:t>
      </w:r>
      <w:r w:rsidR="00203A8B" w:rsidRPr="0064096D">
        <w:rPr>
          <w:rFonts w:asciiTheme="minorEastAsia" w:eastAsiaTheme="minorEastAsia" w:hAnsiTheme="minorEastAsia" w:cs="宋体" w:hint="eastAsia"/>
          <w:color w:val="000000" w:themeColor="text1"/>
          <w:kern w:val="0"/>
          <w:sz w:val="24"/>
        </w:rPr>
        <w:t>三江青年学者</w:t>
      </w:r>
      <w:r w:rsidR="00203A8B" w:rsidRPr="0064096D">
        <w:rPr>
          <w:rFonts w:asciiTheme="minorEastAsia" w:eastAsiaTheme="minorEastAsia" w:hAnsiTheme="minorEastAsia" w:cs="宋体"/>
          <w:color w:val="000000" w:themeColor="text1"/>
          <w:kern w:val="0"/>
          <w:sz w:val="24"/>
        </w:rPr>
        <w:t>”</w:t>
      </w:r>
      <w:r w:rsidR="00203A8B" w:rsidRPr="0064096D">
        <w:rPr>
          <w:rFonts w:asciiTheme="minorEastAsia" w:eastAsiaTheme="minorEastAsia" w:hAnsiTheme="minorEastAsia" w:cs="宋体" w:hint="eastAsia"/>
          <w:color w:val="000000" w:themeColor="text1"/>
          <w:kern w:val="0"/>
          <w:sz w:val="24"/>
        </w:rPr>
        <w:t>申报国家、省、市等各类人才计划、科研启动、项目资助。优先保障</w:t>
      </w:r>
      <w:r w:rsidR="00203A8B" w:rsidRPr="0064096D">
        <w:rPr>
          <w:rFonts w:asciiTheme="minorEastAsia" w:eastAsiaTheme="minorEastAsia" w:hAnsiTheme="minorEastAsia" w:cs="宋体"/>
          <w:color w:val="000000" w:themeColor="text1"/>
          <w:kern w:val="0"/>
          <w:sz w:val="24"/>
        </w:rPr>
        <w:t>“</w:t>
      </w:r>
      <w:r w:rsidR="00203A8B" w:rsidRPr="0064096D">
        <w:rPr>
          <w:rFonts w:asciiTheme="minorEastAsia" w:eastAsiaTheme="minorEastAsia" w:hAnsiTheme="minorEastAsia" w:cs="宋体" w:hint="eastAsia"/>
          <w:color w:val="000000" w:themeColor="text1"/>
          <w:kern w:val="0"/>
          <w:sz w:val="24"/>
        </w:rPr>
        <w:t>三江青年学者</w:t>
      </w:r>
      <w:r w:rsidR="00203A8B" w:rsidRPr="0064096D">
        <w:rPr>
          <w:rFonts w:asciiTheme="minorEastAsia" w:eastAsiaTheme="minorEastAsia" w:hAnsiTheme="minorEastAsia" w:cs="宋体"/>
          <w:color w:val="000000" w:themeColor="text1"/>
          <w:kern w:val="0"/>
          <w:sz w:val="24"/>
        </w:rPr>
        <w:t>”</w:t>
      </w:r>
      <w:r w:rsidR="00203A8B" w:rsidRPr="0064096D">
        <w:rPr>
          <w:rFonts w:asciiTheme="minorEastAsia" w:eastAsiaTheme="minorEastAsia" w:hAnsiTheme="minorEastAsia" w:cs="宋体" w:hint="eastAsia"/>
          <w:color w:val="000000" w:themeColor="text1"/>
          <w:kern w:val="0"/>
          <w:sz w:val="24"/>
        </w:rPr>
        <w:t>招收博士后、研究生。</w:t>
      </w:r>
    </w:p>
    <w:p w:rsidR="00203A8B" w:rsidRPr="0064096D" w:rsidRDefault="000B7A92" w:rsidP="00203A8B">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4、</w:t>
      </w:r>
      <w:r w:rsidR="00203A8B" w:rsidRPr="0064096D">
        <w:rPr>
          <w:rFonts w:asciiTheme="minorEastAsia" w:eastAsiaTheme="minorEastAsia" w:hAnsiTheme="minorEastAsia" w:cs="宋体" w:hint="eastAsia"/>
          <w:color w:val="000000" w:themeColor="text1"/>
          <w:kern w:val="0"/>
          <w:sz w:val="24"/>
        </w:rPr>
        <w:t>对于重点扶植学科方向入选的</w:t>
      </w:r>
      <w:r w:rsidR="00203A8B" w:rsidRPr="0064096D">
        <w:rPr>
          <w:rFonts w:asciiTheme="minorEastAsia" w:eastAsiaTheme="minorEastAsia" w:hAnsiTheme="minorEastAsia" w:cs="宋体"/>
          <w:color w:val="000000" w:themeColor="text1"/>
          <w:kern w:val="0"/>
          <w:sz w:val="24"/>
        </w:rPr>
        <w:t>“</w:t>
      </w:r>
      <w:r w:rsidR="00203A8B" w:rsidRPr="0064096D">
        <w:rPr>
          <w:rFonts w:asciiTheme="minorEastAsia" w:eastAsiaTheme="minorEastAsia" w:hAnsiTheme="minorEastAsia" w:cs="宋体" w:hint="eastAsia"/>
          <w:color w:val="000000" w:themeColor="text1"/>
          <w:kern w:val="0"/>
          <w:sz w:val="24"/>
        </w:rPr>
        <w:t>三江青年学者</w:t>
      </w:r>
      <w:r w:rsidR="00203A8B" w:rsidRPr="0064096D">
        <w:rPr>
          <w:rFonts w:asciiTheme="minorEastAsia" w:eastAsiaTheme="minorEastAsia" w:hAnsiTheme="minorEastAsia" w:cs="宋体"/>
          <w:color w:val="000000" w:themeColor="text1"/>
          <w:kern w:val="0"/>
          <w:sz w:val="24"/>
        </w:rPr>
        <w:t>”</w:t>
      </w:r>
      <w:r w:rsidR="00203A8B" w:rsidRPr="0064096D">
        <w:rPr>
          <w:rFonts w:asciiTheme="minorEastAsia" w:eastAsiaTheme="minorEastAsia" w:hAnsiTheme="minorEastAsia" w:cs="宋体" w:hint="eastAsia"/>
          <w:color w:val="000000" w:themeColor="text1"/>
          <w:kern w:val="0"/>
          <w:sz w:val="24"/>
        </w:rPr>
        <w:t>，可根据学科方向的需要，自主引进</w:t>
      </w:r>
      <w:r w:rsidR="00203A8B" w:rsidRPr="0064096D">
        <w:rPr>
          <w:rFonts w:asciiTheme="minorEastAsia" w:eastAsiaTheme="minorEastAsia" w:hAnsiTheme="minorEastAsia" w:cs="宋体"/>
          <w:color w:val="000000" w:themeColor="text1"/>
          <w:kern w:val="0"/>
          <w:sz w:val="24"/>
        </w:rPr>
        <w:t>1-2</w:t>
      </w:r>
      <w:r w:rsidR="00203A8B" w:rsidRPr="0064096D">
        <w:rPr>
          <w:rFonts w:asciiTheme="minorEastAsia" w:eastAsiaTheme="minorEastAsia" w:hAnsiTheme="minorEastAsia" w:cs="宋体" w:hint="eastAsia"/>
          <w:color w:val="000000" w:themeColor="text1"/>
          <w:kern w:val="0"/>
          <w:sz w:val="24"/>
        </w:rPr>
        <w:t>名学术骨干或优秀博士，加强学科方向团队的力量。</w:t>
      </w:r>
    </w:p>
    <w:p w:rsidR="00BC5F23" w:rsidRPr="00C87F98" w:rsidRDefault="00A77102" w:rsidP="00C87F98">
      <w:pPr>
        <w:spacing w:beforeLines="50" w:line="360" w:lineRule="auto"/>
        <w:jc w:val="left"/>
        <w:rPr>
          <w:rFonts w:ascii="黑体" w:eastAsia="黑体" w:hAnsiTheme="minorEastAsia"/>
          <w:b/>
          <w:color w:val="000000" w:themeColor="text1"/>
          <w:sz w:val="32"/>
          <w:szCs w:val="28"/>
        </w:rPr>
      </w:pPr>
      <w:r w:rsidRPr="00C87F98">
        <w:rPr>
          <w:rFonts w:ascii="黑体" w:eastAsia="黑体" w:hAnsiTheme="minorEastAsia" w:hint="eastAsia"/>
          <w:b/>
          <w:color w:val="000000" w:themeColor="text1"/>
          <w:sz w:val="32"/>
          <w:szCs w:val="28"/>
        </w:rPr>
        <w:t>三</w:t>
      </w:r>
      <w:r w:rsidR="00BC5F23" w:rsidRPr="00C87F98">
        <w:rPr>
          <w:rFonts w:ascii="黑体" w:eastAsia="黑体" w:hAnsiTheme="minorEastAsia" w:hint="eastAsia"/>
          <w:b/>
          <w:color w:val="000000" w:themeColor="text1"/>
          <w:sz w:val="32"/>
          <w:szCs w:val="28"/>
        </w:rPr>
        <w:t>、诚聘各类优秀人才：</w:t>
      </w:r>
    </w:p>
    <w:p w:rsidR="00BC5F23" w:rsidRPr="00161F17" w:rsidRDefault="00BC5F23" w:rsidP="00161F17">
      <w:pPr>
        <w:widowControl/>
        <w:ind w:firstLineChars="200" w:firstLine="562"/>
        <w:jc w:val="left"/>
        <w:rPr>
          <w:rFonts w:asciiTheme="minorEastAsia" w:eastAsiaTheme="minorEastAsia" w:hAnsiTheme="minorEastAsia" w:cs="宋体"/>
          <w:b/>
          <w:color w:val="000000" w:themeColor="text1"/>
          <w:kern w:val="0"/>
          <w:sz w:val="28"/>
        </w:rPr>
      </w:pPr>
      <w:r w:rsidRPr="00161F17">
        <w:rPr>
          <w:rFonts w:asciiTheme="minorEastAsia" w:eastAsiaTheme="minorEastAsia" w:hAnsiTheme="minorEastAsia" w:cs="宋体" w:hint="eastAsia"/>
          <w:b/>
          <w:color w:val="000000" w:themeColor="text1"/>
          <w:kern w:val="0"/>
          <w:sz w:val="28"/>
        </w:rPr>
        <w:t>（一）</w:t>
      </w:r>
      <w:r w:rsidR="000B7A92" w:rsidRPr="00161F17">
        <w:rPr>
          <w:rFonts w:asciiTheme="minorEastAsia" w:eastAsiaTheme="minorEastAsia" w:hAnsiTheme="minorEastAsia" w:cs="宋体" w:hint="eastAsia"/>
          <w:b/>
          <w:color w:val="000000" w:themeColor="text1"/>
          <w:kern w:val="0"/>
          <w:sz w:val="28"/>
        </w:rPr>
        <w:t>基本</w:t>
      </w:r>
      <w:r w:rsidRPr="00161F17">
        <w:rPr>
          <w:rFonts w:asciiTheme="minorEastAsia" w:eastAsiaTheme="minorEastAsia" w:hAnsiTheme="minorEastAsia" w:cs="宋体" w:hint="eastAsia"/>
          <w:b/>
          <w:color w:val="000000" w:themeColor="text1"/>
          <w:kern w:val="0"/>
          <w:sz w:val="28"/>
        </w:rPr>
        <w:t>条件：</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1、年龄：</w:t>
      </w:r>
      <w:r w:rsidR="00602611">
        <w:rPr>
          <w:rFonts w:asciiTheme="minorEastAsia" w:eastAsiaTheme="minorEastAsia" w:hAnsiTheme="minorEastAsia" w:cs="宋体" w:hint="eastAsia"/>
          <w:color w:val="000000" w:themeColor="text1"/>
          <w:kern w:val="0"/>
          <w:sz w:val="24"/>
        </w:rPr>
        <w:t>除</w:t>
      </w:r>
      <w:r w:rsidR="00602611" w:rsidRPr="00602611">
        <w:rPr>
          <w:rFonts w:asciiTheme="minorEastAsia" w:eastAsiaTheme="minorEastAsia" w:hAnsiTheme="minorEastAsia" w:cs="宋体" w:hint="eastAsia"/>
          <w:color w:val="000000" w:themeColor="text1"/>
          <w:kern w:val="0"/>
          <w:sz w:val="24"/>
        </w:rPr>
        <w:t>专职科研岗人员外，</w:t>
      </w:r>
      <w:r w:rsidRPr="0064096D">
        <w:rPr>
          <w:rFonts w:asciiTheme="minorEastAsia" w:eastAsiaTheme="minorEastAsia" w:hAnsiTheme="minorEastAsia" w:cs="宋体" w:hint="eastAsia"/>
          <w:color w:val="000000" w:themeColor="text1"/>
          <w:kern w:val="0"/>
          <w:sz w:val="24"/>
        </w:rPr>
        <w:t>男性45周岁及以下、女性40周岁及以下，具有正高专业技术任职资格的男性放宽至50周岁及以下、女性放宽至45周岁及以下。条件特别优秀的可适当放宽。</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2、政治上坚定，拥护党的路线、方针、政策，品行端正，遵纪守法。爱岗敬业，具有良好的团队协作精神。</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3、专业要求、学历职称要求见《浙江大学宁波理工学院2014年人才需求计划》。</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4、身体健康，符合《浙江省教师资格认定体检标准及操作规程》要求。</w:t>
      </w:r>
    </w:p>
    <w:p w:rsidR="00BC5F23" w:rsidRPr="00161F17" w:rsidRDefault="00BC5F23" w:rsidP="00161F17">
      <w:pPr>
        <w:widowControl/>
        <w:ind w:firstLineChars="200" w:firstLine="562"/>
        <w:jc w:val="left"/>
        <w:rPr>
          <w:rFonts w:asciiTheme="minorEastAsia" w:eastAsiaTheme="minorEastAsia" w:hAnsiTheme="minorEastAsia" w:cs="宋体"/>
          <w:b/>
          <w:color w:val="000000" w:themeColor="text1"/>
          <w:kern w:val="0"/>
          <w:sz w:val="28"/>
        </w:rPr>
      </w:pPr>
      <w:r w:rsidRPr="00161F17">
        <w:rPr>
          <w:rFonts w:asciiTheme="minorEastAsia" w:eastAsiaTheme="minorEastAsia" w:hAnsiTheme="minorEastAsia" w:cs="宋体" w:hint="eastAsia"/>
          <w:b/>
          <w:color w:val="000000" w:themeColor="text1"/>
          <w:kern w:val="0"/>
          <w:sz w:val="28"/>
        </w:rPr>
        <w:t>（二）</w:t>
      </w:r>
      <w:r w:rsidR="000B7A92" w:rsidRPr="00161F17">
        <w:rPr>
          <w:rFonts w:asciiTheme="minorEastAsia" w:eastAsiaTheme="minorEastAsia" w:hAnsiTheme="minorEastAsia" w:cs="宋体" w:hint="eastAsia"/>
          <w:b/>
          <w:color w:val="000000" w:themeColor="text1"/>
          <w:kern w:val="0"/>
          <w:sz w:val="28"/>
        </w:rPr>
        <w:t>相关</w:t>
      </w:r>
      <w:r w:rsidRPr="00161F17">
        <w:rPr>
          <w:rFonts w:asciiTheme="minorEastAsia" w:eastAsiaTheme="minorEastAsia" w:hAnsiTheme="minorEastAsia" w:cs="宋体" w:hint="eastAsia"/>
          <w:b/>
          <w:color w:val="000000" w:themeColor="text1"/>
          <w:kern w:val="0"/>
          <w:sz w:val="28"/>
        </w:rPr>
        <w:t>待遇：</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1、进入宁波市事业编制，享受宁波市事业单位的社会保险等。</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2、为教授提供年薪约21万元左右，安家费15-25万元，提供科研启动费分别为：工科类10-25万元，理科类8-15万元，人文社科类5-10万元。</w:t>
      </w:r>
      <w:r w:rsidRPr="0064096D">
        <w:rPr>
          <w:rFonts w:asciiTheme="minorEastAsia" w:eastAsiaTheme="minorEastAsia" w:hAnsiTheme="minorEastAsia" w:cs="宋体" w:hint="eastAsia"/>
          <w:color w:val="000000" w:themeColor="text1"/>
          <w:kern w:val="0"/>
          <w:sz w:val="24"/>
        </w:rPr>
        <w:cr/>
        <w:t xml:space="preserve">    3、为具有博士学位的副教授、博士后提供年薪约16万元左右，安家费3万元，提供科研启动费分别为：工科类5-7万元；理科类4-6万；人文社科类2-4万元。</w:t>
      </w:r>
      <w:r w:rsidRPr="0064096D">
        <w:rPr>
          <w:rFonts w:asciiTheme="minorEastAsia" w:eastAsiaTheme="minorEastAsia" w:hAnsiTheme="minorEastAsia" w:cs="宋体" w:hint="eastAsia"/>
          <w:color w:val="000000" w:themeColor="text1"/>
          <w:kern w:val="0"/>
          <w:sz w:val="24"/>
        </w:rPr>
        <w:cr/>
        <w:t xml:space="preserve">    4、为博士提供年薪约12万元左右，安家费2万元，提供科研启动费分别为：工科类3-5万元；理科类2-4万；人文社科类1-2万元。</w:t>
      </w:r>
    </w:p>
    <w:p w:rsidR="00BC5F23" w:rsidRPr="0064096D" w:rsidRDefault="00BC5F23" w:rsidP="00BC5F23">
      <w:pPr>
        <w:widowControl/>
        <w:ind w:firstLineChars="200" w:firstLine="480"/>
        <w:jc w:val="left"/>
        <w:rPr>
          <w:rFonts w:asciiTheme="minorEastAsia" w:eastAsiaTheme="minorEastAsia" w:hAnsiTheme="minorEastAsia" w:cs="宋体"/>
          <w:color w:val="000000" w:themeColor="text1"/>
          <w:kern w:val="0"/>
          <w:sz w:val="24"/>
        </w:rPr>
      </w:pPr>
      <w:r w:rsidRPr="0064096D">
        <w:rPr>
          <w:rFonts w:asciiTheme="minorEastAsia" w:eastAsiaTheme="minorEastAsia" w:hAnsiTheme="minorEastAsia" w:cs="宋体" w:hint="eastAsia"/>
          <w:color w:val="000000" w:themeColor="text1"/>
          <w:kern w:val="0"/>
          <w:sz w:val="24"/>
        </w:rPr>
        <w:t>5、如入选学校青年骨干人才，在支持期内，每年另提供特岗津贴每年2万元。提供专项经费支持(含已获得的学校各类资助经费)，额度为人文社科或自然科学非实验类10万元，自然科学实验类20万元。</w:t>
      </w:r>
      <w:r w:rsidRPr="0064096D">
        <w:rPr>
          <w:rFonts w:asciiTheme="minorEastAsia" w:eastAsiaTheme="minorEastAsia" w:hAnsiTheme="minorEastAsia" w:cs="宋体" w:hint="eastAsia"/>
          <w:color w:val="000000" w:themeColor="text1"/>
          <w:kern w:val="0"/>
          <w:sz w:val="24"/>
        </w:rPr>
        <w:cr/>
      </w:r>
      <w:r w:rsidR="00A77102" w:rsidRPr="0064096D">
        <w:rPr>
          <w:rFonts w:asciiTheme="minorEastAsia" w:eastAsiaTheme="minorEastAsia" w:hAnsiTheme="minorEastAsia" w:cs="宋体" w:hint="eastAsia"/>
          <w:color w:val="000000" w:themeColor="text1"/>
          <w:kern w:val="0"/>
          <w:sz w:val="24"/>
        </w:rPr>
        <w:t xml:space="preserve">    6</w:t>
      </w:r>
      <w:r w:rsidRPr="0064096D">
        <w:rPr>
          <w:rFonts w:asciiTheme="minorEastAsia" w:eastAsiaTheme="minorEastAsia" w:hAnsiTheme="minorEastAsia" w:cs="宋体" w:hint="eastAsia"/>
          <w:color w:val="000000" w:themeColor="text1"/>
          <w:kern w:val="0"/>
          <w:sz w:val="24"/>
        </w:rPr>
        <w:t>、提供过渡住房。</w:t>
      </w:r>
    </w:p>
    <w:p w:rsidR="00BC5F23" w:rsidRPr="0064096D" w:rsidRDefault="0064096D" w:rsidP="00C87F98">
      <w:pPr>
        <w:spacing w:beforeLines="50" w:line="360" w:lineRule="auto"/>
        <w:jc w:val="left"/>
        <w:rPr>
          <w:rFonts w:ascii="黑体" w:eastAsia="黑体" w:hAnsiTheme="minorEastAsia"/>
          <w:color w:val="000000" w:themeColor="text1"/>
          <w:sz w:val="32"/>
          <w:szCs w:val="28"/>
        </w:rPr>
      </w:pPr>
      <w:r w:rsidRPr="0064096D">
        <w:rPr>
          <w:rFonts w:ascii="黑体" w:eastAsia="黑体" w:hAnsiTheme="minorEastAsia" w:hint="eastAsia"/>
          <w:color w:val="000000" w:themeColor="text1"/>
          <w:sz w:val="32"/>
          <w:szCs w:val="28"/>
        </w:rPr>
        <w:t>四、</w:t>
      </w:r>
      <w:r w:rsidR="00BC5F23" w:rsidRPr="0064096D">
        <w:rPr>
          <w:rFonts w:ascii="黑体" w:eastAsia="黑体" w:hAnsiTheme="minorEastAsia" w:hint="eastAsia"/>
          <w:color w:val="000000" w:themeColor="text1"/>
          <w:sz w:val="32"/>
          <w:szCs w:val="28"/>
        </w:rPr>
        <w:t>201</w:t>
      </w:r>
      <w:r w:rsidR="000B7A92" w:rsidRPr="0064096D">
        <w:rPr>
          <w:rFonts w:ascii="黑体" w:eastAsia="黑体" w:hAnsiTheme="minorEastAsia" w:hint="eastAsia"/>
          <w:color w:val="000000" w:themeColor="text1"/>
          <w:sz w:val="32"/>
          <w:szCs w:val="28"/>
        </w:rPr>
        <w:t>4</w:t>
      </w:r>
      <w:r w:rsidR="00BC5F23" w:rsidRPr="0064096D">
        <w:rPr>
          <w:rFonts w:ascii="黑体" w:eastAsia="黑体" w:hAnsiTheme="minorEastAsia" w:hint="eastAsia"/>
          <w:color w:val="000000" w:themeColor="text1"/>
          <w:sz w:val="32"/>
          <w:szCs w:val="28"/>
        </w:rPr>
        <w:t>年</w:t>
      </w:r>
      <w:r w:rsidR="000B7A92" w:rsidRPr="0064096D">
        <w:rPr>
          <w:rFonts w:ascii="黑体" w:eastAsia="黑体" w:hAnsiTheme="minorEastAsia" w:hint="eastAsia"/>
          <w:color w:val="000000" w:themeColor="text1"/>
          <w:sz w:val="32"/>
          <w:szCs w:val="28"/>
        </w:rPr>
        <w:t>人才需求计划</w:t>
      </w:r>
    </w:p>
    <w:tbl>
      <w:tblPr>
        <w:tblW w:w="9880" w:type="dxa"/>
        <w:jc w:val="center"/>
        <w:tblInd w:w="267" w:type="dxa"/>
        <w:tblLook w:val="04A0"/>
      </w:tblPr>
      <w:tblGrid>
        <w:gridCol w:w="653"/>
        <w:gridCol w:w="1280"/>
        <w:gridCol w:w="906"/>
        <w:gridCol w:w="457"/>
        <w:gridCol w:w="3238"/>
        <w:gridCol w:w="2212"/>
        <w:gridCol w:w="1134"/>
      </w:tblGrid>
      <w:tr w:rsidR="00F006CB" w:rsidRPr="0064096D" w:rsidTr="002E050E">
        <w:trPr>
          <w:trHeight w:val="20"/>
          <w:jc w:val="center"/>
        </w:trPr>
        <w:tc>
          <w:tcPr>
            <w:tcW w:w="6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030C48">
              <w:rPr>
                <w:rFonts w:asciiTheme="minorEastAsia" w:eastAsiaTheme="minorEastAsia" w:hAnsiTheme="minorEastAsia" w:cs="宋体" w:hint="eastAsia"/>
                <w:b/>
                <w:bCs/>
                <w:color w:val="000000" w:themeColor="text1"/>
                <w:kern w:val="0"/>
                <w:szCs w:val="21"/>
              </w:rPr>
              <w:t>单位</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030C48">
              <w:rPr>
                <w:rFonts w:asciiTheme="minorEastAsia" w:eastAsiaTheme="minorEastAsia" w:hAnsiTheme="minorEastAsia" w:cs="宋体" w:hint="eastAsia"/>
                <w:b/>
                <w:bCs/>
                <w:color w:val="000000" w:themeColor="text1"/>
                <w:kern w:val="0"/>
                <w:szCs w:val="21"/>
              </w:rPr>
              <w:t>招聘岗位</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F006CB"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030C48">
              <w:rPr>
                <w:rFonts w:asciiTheme="minorEastAsia" w:eastAsiaTheme="minorEastAsia" w:hAnsiTheme="minorEastAsia" w:cs="宋体" w:hint="eastAsia"/>
                <w:b/>
                <w:bCs/>
                <w:color w:val="000000" w:themeColor="text1"/>
                <w:kern w:val="0"/>
                <w:szCs w:val="21"/>
              </w:rPr>
              <w:t>岗位</w:t>
            </w:r>
          </w:p>
          <w:p w:rsidR="000B7A92" w:rsidRPr="00030C48"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030C48">
              <w:rPr>
                <w:rFonts w:asciiTheme="minorEastAsia" w:eastAsiaTheme="minorEastAsia" w:hAnsiTheme="minorEastAsia" w:cs="宋体" w:hint="eastAsia"/>
                <w:b/>
                <w:bCs/>
                <w:color w:val="000000" w:themeColor="text1"/>
                <w:kern w:val="0"/>
                <w:szCs w:val="21"/>
              </w:rPr>
              <w:t>类型</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030C48">
              <w:rPr>
                <w:rFonts w:asciiTheme="minorEastAsia" w:eastAsiaTheme="minorEastAsia" w:hAnsiTheme="minorEastAsia" w:cs="宋体" w:hint="eastAsia"/>
                <w:b/>
                <w:bCs/>
                <w:color w:val="000000" w:themeColor="text1"/>
                <w:kern w:val="0"/>
                <w:szCs w:val="21"/>
              </w:rPr>
              <w:t>人数</w:t>
            </w:r>
          </w:p>
        </w:tc>
        <w:tc>
          <w:tcPr>
            <w:tcW w:w="3238" w:type="dxa"/>
            <w:tcBorders>
              <w:top w:val="single" w:sz="4" w:space="0" w:color="auto"/>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030C48">
              <w:rPr>
                <w:rFonts w:asciiTheme="minorEastAsia" w:eastAsiaTheme="minorEastAsia" w:hAnsiTheme="minorEastAsia" w:cs="宋体" w:hint="eastAsia"/>
                <w:b/>
                <w:bCs/>
                <w:color w:val="000000" w:themeColor="text1"/>
                <w:kern w:val="0"/>
                <w:szCs w:val="21"/>
              </w:rPr>
              <w:t>专业要求</w:t>
            </w:r>
          </w:p>
        </w:tc>
        <w:tc>
          <w:tcPr>
            <w:tcW w:w="2212" w:type="dxa"/>
            <w:tcBorders>
              <w:top w:val="single" w:sz="4" w:space="0" w:color="auto"/>
              <w:left w:val="nil"/>
              <w:bottom w:val="single" w:sz="4" w:space="0" w:color="auto"/>
              <w:right w:val="single" w:sz="4" w:space="0" w:color="auto"/>
            </w:tcBorders>
            <w:shd w:val="clear" w:color="000000" w:fill="FFFFFF"/>
            <w:vAlign w:val="center"/>
            <w:hideMark/>
          </w:tcPr>
          <w:p w:rsidR="0064096D" w:rsidRPr="0064096D"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030C48">
              <w:rPr>
                <w:rFonts w:asciiTheme="minorEastAsia" w:eastAsiaTheme="minorEastAsia" w:hAnsiTheme="minorEastAsia" w:cs="宋体" w:hint="eastAsia"/>
                <w:b/>
                <w:bCs/>
                <w:color w:val="000000" w:themeColor="text1"/>
                <w:kern w:val="0"/>
                <w:szCs w:val="21"/>
              </w:rPr>
              <w:t>学历、学位及</w:t>
            </w:r>
          </w:p>
          <w:p w:rsidR="000B7A92" w:rsidRPr="00030C48"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030C48">
              <w:rPr>
                <w:rFonts w:asciiTheme="minorEastAsia" w:eastAsiaTheme="minorEastAsia" w:hAnsiTheme="minorEastAsia" w:cs="宋体" w:hint="eastAsia"/>
                <w:b/>
                <w:bCs/>
                <w:color w:val="000000" w:themeColor="text1"/>
                <w:kern w:val="0"/>
                <w:szCs w:val="21"/>
              </w:rPr>
              <w:t>其他资格条件</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b/>
                <w:bCs/>
                <w:color w:val="000000" w:themeColor="text1"/>
                <w:kern w:val="0"/>
                <w:szCs w:val="21"/>
              </w:rPr>
            </w:pPr>
            <w:r w:rsidRPr="0064096D">
              <w:rPr>
                <w:rFonts w:asciiTheme="minorEastAsia" w:eastAsiaTheme="minorEastAsia" w:hAnsiTheme="minorEastAsia" w:cs="宋体" w:hint="eastAsia"/>
                <w:b/>
                <w:bCs/>
                <w:color w:val="000000" w:themeColor="text1"/>
                <w:kern w:val="0"/>
                <w:szCs w:val="21"/>
              </w:rPr>
              <w:t>联系人</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经贸学院</w:t>
            </w:r>
          </w:p>
        </w:tc>
        <w:tc>
          <w:tcPr>
            <w:tcW w:w="1280" w:type="dxa"/>
            <w:tcBorders>
              <w:top w:val="nil"/>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经济学类教师</w:t>
            </w:r>
          </w:p>
        </w:tc>
        <w:tc>
          <w:tcPr>
            <w:tcW w:w="906" w:type="dxa"/>
            <w:tcBorders>
              <w:top w:val="nil"/>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6</w:t>
            </w:r>
          </w:p>
        </w:tc>
        <w:tc>
          <w:tcPr>
            <w:tcW w:w="3238" w:type="dxa"/>
            <w:tcBorders>
              <w:top w:val="nil"/>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经济学、国际贸易、金融学、电子商务、信息管理及相关专业</w:t>
            </w:r>
          </w:p>
        </w:tc>
        <w:tc>
          <w:tcPr>
            <w:tcW w:w="2212" w:type="dxa"/>
            <w:tcBorders>
              <w:top w:val="nil"/>
              <w:left w:val="nil"/>
              <w:bottom w:val="single" w:sz="4" w:space="0" w:color="auto"/>
              <w:right w:val="single" w:sz="4" w:space="0" w:color="auto"/>
            </w:tcBorders>
            <w:shd w:val="clear" w:color="000000" w:fill="FFFFFF"/>
            <w:vAlign w:val="center"/>
            <w:hideMark/>
          </w:tcPr>
          <w:p w:rsidR="000B7A92" w:rsidRPr="00030C48" w:rsidRDefault="000B7A92"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tcBorders>
              <w:top w:val="nil"/>
              <w:left w:val="nil"/>
              <w:bottom w:val="single" w:sz="4" w:space="0" w:color="auto"/>
              <w:right w:val="single" w:sz="4" w:space="0" w:color="auto"/>
            </w:tcBorders>
            <w:shd w:val="clear" w:color="000000" w:fill="FFFFFF"/>
            <w:vAlign w:val="center"/>
            <w:hideMark/>
          </w:tcPr>
          <w:p w:rsidR="000B7A92" w:rsidRPr="0064096D" w:rsidRDefault="000B7A92" w:rsidP="000B429F">
            <w:pPr>
              <w:spacing w:line="240" w:lineRule="exact"/>
              <w:jc w:val="center"/>
              <w:rPr>
                <w:rFonts w:asciiTheme="minorEastAsia" w:eastAsiaTheme="minorEastAsia" w:hAnsiTheme="minorEastAsia"/>
                <w:color w:val="000000" w:themeColor="text1"/>
                <w:kern w:val="0"/>
                <w:szCs w:val="21"/>
                <w:lang w:val="en-AU"/>
              </w:rPr>
            </w:pPr>
            <w:r w:rsidRPr="0064096D">
              <w:rPr>
                <w:rFonts w:asciiTheme="minorEastAsia" w:eastAsiaTheme="minorEastAsia" w:hAnsiTheme="minorEastAsia" w:hint="eastAsia"/>
                <w:color w:val="000000" w:themeColor="text1"/>
                <w:kern w:val="0"/>
                <w:szCs w:val="21"/>
                <w:lang w:val="en-AU"/>
              </w:rPr>
              <w:t>郑洁</w:t>
            </w:r>
          </w:p>
          <w:p w:rsidR="000B7A92" w:rsidRPr="0064096D" w:rsidRDefault="000B7A92" w:rsidP="000B429F">
            <w:pPr>
              <w:spacing w:line="240" w:lineRule="exact"/>
              <w:jc w:val="center"/>
              <w:rPr>
                <w:rFonts w:asciiTheme="minorEastAsia" w:eastAsiaTheme="minorEastAsia" w:hAnsiTheme="minorEastAsia"/>
                <w:color w:val="000000" w:themeColor="text1"/>
                <w:kern w:val="0"/>
                <w:szCs w:val="21"/>
                <w:lang w:val="en-AU"/>
              </w:rPr>
            </w:pPr>
            <w:r w:rsidRPr="0064096D">
              <w:rPr>
                <w:rFonts w:asciiTheme="minorEastAsia" w:eastAsiaTheme="minorEastAsia" w:hAnsiTheme="minorEastAsia" w:hint="eastAsia"/>
                <w:color w:val="000000" w:themeColor="text1"/>
                <w:kern w:val="0"/>
                <w:szCs w:val="21"/>
                <w:lang w:val="en-AU"/>
              </w:rPr>
              <w:t>0574-</w:t>
            </w:r>
          </w:p>
          <w:p w:rsidR="000B7A92" w:rsidRPr="0064096D" w:rsidRDefault="000B7A92" w:rsidP="000B429F">
            <w:pPr>
              <w:widowControl/>
              <w:spacing w:line="240" w:lineRule="exact"/>
              <w:jc w:val="center"/>
              <w:rPr>
                <w:rFonts w:asciiTheme="minorEastAsia" w:eastAsiaTheme="minorEastAsia" w:hAnsiTheme="minorEastAsia" w:cs="宋体"/>
                <w:color w:val="000000" w:themeColor="text1"/>
                <w:kern w:val="0"/>
                <w:szCs w:val="21"/>
              </w:rPr>
            </w:pPr>
            <w:r w:rsidRPr="0064096D">
              <w:rPr>
                <w:rFonts w:asciiTheme="minorEastAsia" w:eastAsiaTheme="minorEastAsia" w:hAnsiTheme="minorEastAsia" w:hint="eastAsia"/>
                <w:color w:val="000000" w:themeColor="text1"/>
                <w:kern w:val="0"/>
                <w:szCs w:val="21"/>
                <w:lang w:val="en-AU"/>
              </w:rPr>
              <w:t>88130217</w:t>
            </w:r>
          </w:p>
        </w:tc>
      </w:tr>
      <w:tr w:rsidR="0064096D"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lastRenderedPageBreak/>
              <w:t>传媒学院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工业设计教师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工业设计及相关专业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val="restart"/>
            <w:tcBorders>
              <w:top w:val="nil"/>
              <w:left w:val="nil"/>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王蔚</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88229580</w:t>
            </w:r>
          </w:p>
        </w:tc>
      </w:tr>
      <w:tr w:rsidR="0064096D"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传媒学院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动画设计教师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动画及相关专业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64096D"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传媒学院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环境设计教师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环境设计及相关专业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64096D"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传媒学院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广告学教师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广告学及相关专业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64096D"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传媒学院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新闻学教师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新闻传播学</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bottom w:val="single" w:sz="4" w:space="0" w:color="auto"/>
              <w:right w:val="single" w:sz="4" w:space="0" w:color="auto"/>
            </w:tcBorders>
            <w:shd w:val="clear" w:color="000000" w:fill="FFFFFF"/>
            <w:vAlign w:val="center"/>
            <w:hideMark/>
          </w:tcPr>
          <w:p w:rsidR="0097567A" w:rsidRPr="00030C48" w:rsidRDefault="0097567A" w:rsidP="000B429F">
            <w:pPr>
              <w:widowControl/>
              <w:spacing w:line="240" w:lineRule="exact"/>
              <w:jc w:val="center"/>
              <w:rPr>
                <w:rFonts w:asciiTheme="minorEastAsia" w:eastAsiaTheme="minorEastAsia" w:hAnsiTheme="minorEastAsia" w:cs="宋体"/>
                <w:color w:val="000000" w:themeColor="text1"/>
                <w:kern w:val="0"/>
                <w:szCs w:val="21"/>
              </w:rPr>
            </w:pPr>
          </w:p>
        </w:tc>
      </w:tr>
      <w:tr w:rsidR="0064096D"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外语学院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64096D">
              <w:rPr>
                <w:rFonts w:asciiTheme="minorEastAsia" w:eastAsiaTheme="minorEastAsia" w:hAnsiTheme="minorEastAsia" w:cs="宋体" w:hint="eastAsia"/>
                <w:color w:val="000000" w:themeColor="text1"/>
                <w:kern w:val="0"/>
                <w:szCs w:val="21"/>
              </w:rPr>
              <w:t>专业英语</w:t>
            </w:r>
            <w:r w:rsidRPr="00030C48">
              <w:rPr>
                <w:rFonts w:asciiTheme="minorEastAsia" w:eastAsiaTheme="minorEastAsia" w:hAnsiTheme="minorEastAsia" w:cs="宋体" w:hint="eastAsia"/>
                <w:color w:val="000000" w:themeColor="text1"/>
                <w:kern w:val="0"/>
                <w:szCs w:val="21"/>
              </w:rPr>
              <w:t>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商务英语、翻译、专门用途英语、跨文化交际学、语言学、英美文学及相关专业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val="restart"/>
            <w:tcBorders>
              <w:top w:val="nil"/>
              <w:left w:val="nil"/>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szCs w:val="21"/>
              </w:rPr>
            </w:pPr>
            <w:r w:rsidRPr="0064096D">
              <w:rPr>
                <w:rFonts w:asciiTheme="minorEastAsia" w:eastAsiaTheme="minorEastAsia" w:hAnsiTheme="minorEastAsia" w:hint="eastAsia"/>
                <w:color w:val="000000" w:themeColor="text1"/>
                <w:szCs w:val="21"/>
              </w:rPr>
              <w:t>俞峰</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97567A" w:rsidRPr="0064096D" w:rsidRDefault="0097567A" w:rsidP="000B429F">
            <w:pPr>
              <w:spacing w:line="240" w:lineRule="exact"/>
              <w:jc w:val="center"/>
              <w:rPr>
                <w:rFonts w:asciiTheme="minorEastAsia" w:eastAsiaTheme="minorEastAsia" w:hAnsiTheme="minorEastAsia"/>
                <w:color w:val="000000" w:themeColor="text1"/>
                <w:szCs w:val="21"/>
              </w:rPr>
            </w:pPr>
            <w:r w:rsidRPr="0064096D">
              <w:rPr>
                <w:rFonts w:asciiTheme="minorEastAsia" w:eastAsiaTheme="minorEastAsia" w:hAnsiTheme="minorEastAsia" w:hint="eastAsia"/>
                <w:color w:val="000000" w:themeColor="text1"/>
                <w:szCs w:val="21"/>
                <w:lang w:val="en-AU"/>
              </w:rPr>
              <w:t>88130030</w:t>
            </w:r>
          </w:p>
        </w:tc>
      </w:tr>
      <w:tr w:rsidR="0064096D"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外语学院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日语教师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语言学、翻译学、日本文学、日本文化及相关专业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64096D"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外语学院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64096D">
              <w:rPr>
                <w:rFonts w:asciiTheme="minorEastAsia" w:eastAsiaTheme="minorEastAsia" w:hAnsiTheme="minorEastAsia" w:cs="宋体" w:hint="eastAsia"/>
                <w:color w:val="000000" w:themeColor="text1"/>
                <w:kern w:val="0"/>
                <w:szCs w:val="21"/>
              </w:rPr>
              <w:t>英语</w:t>
            </w:r>
            <w:r w:rsidRPr="00030C48">
              <w:rPr>
                <w:rFonts w:asciiTheme="minorEastAsia" w:eastAsiaTheme="minorEastAsia" w:hAnsiTheme="minorEastAsia" w:cs="宋体" w:hint="eastAsia"/>
                <w:color w:val="000000" w:themeColor="text1"/>
                <w:kern w:val="0"/>
                <w:szCs w:val="21"/>
              </w:rPr>
              <w:t>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外国语言文学、商务英语及其相关专业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副高及以上职称，或硕士及以上学历学位</w:t>
            </w:r>
          </w:p>
        </w:tc>
        <w:tc>
          <w:tcPr>
            <w:tcW w:w="1134" w:type="dxa"/>
            <w:vMerge/>
            <w:tcBorders>
              <w:left w:val="nil"/>
              <w:bottom w:val="single" w:sz="4" w:space="0" w:color="auto"/>
              <w:right w:val="single" w:sz="4" w:space="0" w:color="auto"/>
            </w:tcBorders>
            <w:shd w:val="clear" w:color="000000" w:fill="FFFFFF"/>
            <w:vAlign w:val="center"/>
            <w:hideMark/>
          </w:tcPr>
          <w:p w:rsidR="0097567A" w:rsidRPr="00030C48" w:rsidRDefault="0097567A"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信息学院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电子信息类教师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电子科学与技术、信息与通信工程及相关专业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val="restart"/>
            <w:tcBorders>
              <w:top w:val="nil"/>
              <w:left w:val="nil"/>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陈美芳</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color w:val="000000" w:themeColor="text1"/>
                <w:szCs w:val="21"/>
                <w:lang w:val="en-AU"/>
              </w:rPr>
              <w:t>88229505</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信息学院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电气工程类教师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3</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电气工程、仪器科学与技术及相关专业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信息学院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自动化类教师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3</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控制科学与工程及相关专业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信息学院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计算机类教师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计算机科学与技术、软件工程及相关专业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信息学院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信息与计算科学类教师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应用数学、计算机科学与技术及相关专业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bottom w:val="single" w:sz="4" w:space="0" w:color="auto"/>
              <w:right w:val="single" w:sz="4" w:space="0" w:color="auto"/>
            </w:tcBorders>
            <w:shd w:val="clear" w:color="000000" w:fill="FFFFFF"/>
            <w:vAlign w:val="center"/>
            <w:hideMark/>
          </w:tcPr>
          <w:p w:rsidR="0097567A" w:rsidRPr="00030C48" w:rsidRDefault="0097567A"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生化学院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化学工程教师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化学工程、化学工艺及相关专业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val="restart"/>
            <w:tcBorders>
              <w:top w:val="nil"/>
              <w:left w:val="nil"/>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郭峰</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color w:val="000000" w:themeColor="text1"/>
                <w:szCs w:val="21"/>
                <w:lang w:val="en-AU"/>
              </w:rPr>
              <w:t>88130130</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生化学院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生物工程教师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生物工程、生物化工及相关专业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生化学院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材料学教师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材料类（高分子材料）及相关专业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生化学院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制药工程教师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药学类及相关专业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bottom w:val="single" w:sz="4" w:space="0" w:color="auto"/>
              <w:right w:val="single" w:sz="4" w:space="0" w:color="auto"/>
            </w:tcBorders>
            <w:shd w:val="clear" w:color="000000" w:fill="FFFFFF"/>
            <w:vAlign w:val="center"/>
            <w:hideMark/>
          </w:tcPr>
          <w:p w:rsidR="0097567A" w:rsidRPr="00030C48" w:rsidRDefault="0097567A"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机能学院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6</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机械设计、机械制造及其自动化、自动化控制及相关专业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val="restart"/>
            <w:tcBorders>
              <w:top w:val="nil"/>
              <w:left w:val="nil"/>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王晶</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color w:val="000000" w:themeColor="text1"/>
                <w:szCs w:val="21"/>
                <w:lang w:val="en-AU"/>
              </w:rPr>
              <w:t>88130078</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机能学院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机械电子工程类教师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机械电子工程、海洋船舶工程、机械制造及相关专业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博士或教授</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机能学院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能源教师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工程热物理、热能工程、能源环境、制冷空调及相关专业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机能学院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包装工程教师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力学、机械、包装工程及相关专业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博士或教授</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机能学院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力学教师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力学、机械、包装工程及相关专业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bottom w:val="single" w:sz="4" w:space="0" w:color="auto"/>
              <w:right w:val="single" w:sz="4" w:space="0" w:color="auto"/>
            </w:tcBorders>
            <w:shd w:val="clear" w:color="000000" w:fill="FFFFFF"/>
            <w:vAlign w:val="center"/>
            <w:hideMark/>
          </w:tcPr>
          <w:p w:rsidR="0097567A" w:rsidRPr="00030C48" w:rsidRDefault="0097567A"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土建学院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工程管理教师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管理科学与工程、金融学及相关专业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val="restart"/>
            <w:tcBorders>
              <w:top w:val="nil"/>
              <w:left w:val="nil"/>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陈霄峰</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97567A" w:rsidRPr="0064096D" w:rsidRDefault="0097567A" w:rsidP="000B429F">
            <w:pPr>
              <w:spacing w:line="240" w:lineRule="exact"/>
              <w:jc w:val="center"/>
              <w:rPr>
                <w:rFonts w:asciiTheme="minorEastAsia" w:eastAsiaTheme="minorEastAsia" w:hAnsiTheme="minorEastAsia"/>
                <w:color w:val="000000" w:themeColor="text1"/>
                <w:szCs w:val="21"/>
              </w:rPr>
            </w:pPr>
            <w:r w:rsidRPr="0064096D">
              <w:rPr>
                <w:rFonts w:asciiTheme="minorEastAsia" w:eastAsiaTheme="minorEastAsia" w:hAnsiTheme="minorEastAsia"/>
                <w:color w:val="000000" w:themeColor="text1"/>
                <w:szCs w:val="21"/>
                <w:lang w:val="en-AU"/>
              </w:rPr>
              <w:t>8822</w:t>
            </w:r>
            <w:r w:rsidRPr="0064096D">
              <w:rPr>
                <w:rFonts w:asciiTheme="minorEastAsia" w:eastAsiaTheme="minorEastAsia" w:hAnsiTheme="minorEastAsia" w:hint="eastAsia"/>
                <w:color w:val="000000" w:themeColor="text1"/>
                <w:szCs w:val="21"/>
                <w:lang w:val="en-AU"/>
              </w:rPr>
              <w:t>9507</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土建学院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工程管理教师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土木水利工程相关专业（工程管理方向）</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土建学院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土木工程教师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4</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结构工程、道路桥梁工程、岩土或地下工程及相关专业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博士或教授</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土建学院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建筑学类教师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建筑学及相关专业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土建学院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3315团队教师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农业水利、水文、水资源及相关专业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bottom w:val="single" w:sz="4" w:space="0" w:color="auto"/>
              <w:right w:val="single" w:sz="4" w:space="0" w:color="auto"/>
            </w:tcBorders>
            <w:shd w:val="clear" w:color="000000" w:fill="FFFFFF"/>
            <w:vAlign w:val="center"/>
            <w:hideMark/>
          </w:tcPr>
          <w:p w:rsidR="0097567A" w:rsidRPr="00030C48" w:rsidRDefault="0097567A"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管理学院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物流管理教师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物流工程、物流供应链管理、管理科学与工程及相关专业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val="restart"/>
            <w:tcBorders>
              <w:top w:val="nil"/>
              <w:left w:val="nil"/>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黄嫣</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r w:rsidRPr="0064096D">
              <w:rPr>
                <w:rFonts w:asciiTheme="minorEastAsia" w:eastAsiaTheme="minorEastAsia" w:hAnsiTheme="minorEastAsia" w:hint="eastAsia"/>
                <w:color w:val="000000" w:themeColor="text1"/>
                <w:szCs w:val="21"/>
                <w:lang w:val="en-AU"/>
              </w:rPr>
              <w:t>88229082</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管理学院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旅游管理教师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旅游管理、人文地理、管理学及相关专业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lastRenderedPageBreak/>
              <w:t>管理学院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工商管理教师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企业管理、管理科学与工程及相关专业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博士或教授</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管理学院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财务会计教师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财务管理、会计学及相关专业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管理学院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信息管理教师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管理科学与工程、计算机科学、计算机软件、计算机应用或其他相关专业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w:t>
            </w:r>
          </w:p>
        </w:tc>
        <w:tc>
          <w:tcPr>
            <w:tcW w:w="1134" w:type="dxa"/>
            <w:vMerge/>
            <w:tcBorders>
              <w:left w:val="nil"/>
              <w:bottom w:val="single" w:sz="4" w:space="0" w:color="auto"/>
              <w:right w:val="single" w:sz="4" w:space="0" w:color="auto"/>
            </w:tcBorders>
            <w:shd w:val="clear" w:color="000000" w:fill="FFFFFF"/>
            <w:vAlign w:val="center"/>
            <w:hideMark/>
          </w:tcPr>
          <w:p w:rsidR="0097567A" w:rsidRPr="00030C48" w:rsidRDefault="0097567A"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法律系</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知识产权专业教师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知识产权及相关专业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博士或教授</w:t>
            </w:r>
          </w:p>
        </w:tc>
        <w:tc>
          <w:tcPr>
            <w:tcW w:w="1134" w:type="dxa"/>
            <w:tcBorders>
              <w:top w:val="nil"/>
              <w:left w:val="nil"/>
              <w:bottom w:val="single" w:sz="4" w:space="0" w:color="auto"/>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沈静波</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97567A" w:rsidRPr="0064096D" w:rsidRDefault="0097567A"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color w:val="000000" w:themeColor="text1"/>
                <w:szCs w:val="21"/>
                <w:lang w:val="en-AU"/>
              </w:rPr>
              <w:t>88229577</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基础部</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物理学教师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物理学及相关专业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具有博士学位的教授</w:t>
            </w:r>
          </w:p>
        </w:tc>
        <w:tc>
          <w:tcPr>
            <w:tcW w:w="1134" w:type="dxa"/>
            <w:vMerge w:val="restart"/>
            <w:tcBorders>
              <w:top w:val="nil"/>
              <w:left w:val="nil"/>
              <w:right w:val="single" w:sz="4" w:space="0" w:color="auto"/>
            </w:tcBorders>
            <w:shd w:val="clear" w:color="000000" w:fill="FFFFFF"/>
            <w:vAlign w:val="center"/>
            <w:hideMark/>
          </w:tcPr>
          <w:p w:rsidR="00596D87" w:rsidRPr="0064096D" w:rsidRDefault="00596D87" w:rsidP="000B429F">
            <w:pPr>
              <w:spacing w:line="240" w:lineRule="exact"/>
              <w:jc w:val="center"/>
              <w:rPr>
                <w:rFonts w:asciiTheme="minorEastAsia" w:eastAsiaTheme="minorEastAsia" w:hAnsiTheme="minorEastAsia"/>
                <w:color w:val="000000" w:themeColor="text1"/>
                <w:kern w:val="0"/>
                <w:szCs w:val="21"/>
                <w:lang w:val="en-AU"/>
              </w:rPr>
            </w:pPr>
            <w:r w:rsidRPr="0064096D">
              <w:rPr>
                <w:rFonts w:asciiTheme="minorEastAsia" w:eastAsiaTheme="minorEastAsia" w:hAnsiTheme="minorEastAsia" w:hint="eastAsia"/>
                <w:color w:val="000000" w:themeColor="text1"/>
                <w:kern w:val="0"/>
                <w:szCs w:val="21"/>
                <w:lang w:val="en-AU"/>
              </w:rPr>
              <w:t>任红</w:t>
            </w:r>
          </w:p>
          <w:p w:rsidR="00596D87" w:rsidRPr="0064096D" w:rsidRDefault="00596D87" w:rsidP="000B429F">
            <w:pPr>
              <w:spacing w:line="240" w:lineRule="exact"/>
              <w:jc w:val="center"/>
              <w:rPr>
                <w:rFonts w:asciiTheme="minorEastAsia" w:eastAsiaTheme="minorEastAsia" w:hAnsiTheme="minorEastAsia"/>
                <w:color w:val="000000" w:themeColor="text1"/>
                <w:kern w:val="0"/>
                <w:szCs w:val="21"/>
                <w:lang w:val="en-AU"/>
              </w:rPr>
            </w:pPr>
            <w:r w:rsidRPr="0064096D">
              <w:rPr>
                <w:rFonts w:asciiTheme="minorEastAsia" w:eastAsiaTheme="minorEastAsia" w:hAnsiTheme="minorEastAsia" w:hint="eastAsia"/>
                <w:color w:val="000000" w:themeColor="text1"/>
                <w:kern w:val="0"/>
                <w:szCs w:val="21"/>
                <w:lang w:val="en-AU"/>
              </w:rPr>
              <w:t>0574-</w:t>
            </w:r>
          </w:p>
          <w:p w:rsidR="0097567A" w:rsidRPr="00030C48" w:rsidRDefault="00596D87" w:rsidP="000B429F">
            <w:pPr>
              <w:spacing w:line="240" w:lineRule="exact"/>
              <w:jc w:val="center"/>
              <w:rPr>
                <w:rFonts w:asciiTheme="minorEastAsia" w:eastAsiaTheme="minorEastAsia" w:hAnsiTheme="minorEastAsia" w:cs="宋体"/>
                <w:color w:val="000000" w:themeColor="text1"/>
                <w:kern w:val="0"/>
                <w:szCs w:val="21"/>
              </w:rPr>
            </w:pPr>
            <w:r w:rsidRPr="0064096D">
              <w:rPr>
                <w:rFonts w:asciiTheme="minorEastAsia" w:eastAsiaTheme="minorEastAsia" w:hAnsiTheme="minorEastAsia" w:cs="宋体" w:hint="eastAsia"/>
                <w:color w:val="000000" w:themeColor="text1"/>
                <w:kern w:val="0"/>
                <w:szCs w:val="21"/>
              </w:rPr>
              <w:t>88130069</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基础部</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物理学教师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物理学及相关专业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6950A7" w:rsidP="0064096D">
            <w:pPr>
              <w:widowControl/>
              <w:spacing w:line="240" w:lineRule="exact"/>
              <w:jc w:val="center"/>
              <w:rPr>
                <w:rFonts w:asciiTheme="minorEastAsia" w:eastAsiaTheme="minorEastAsia" w:hAnsiTheme="minorEastAsia" w:cs="宋体"/>
                <w:color w:val="000000" w:themeColor="text1"/>
                <w:kern w:val="0"/>
                <w:szCs w:val="21"/>
              </w:rPr>
            </w:pPr>
            <w:r>
              <w:rPr>
                <w:rFonts w:ascii="宋体" w:hAnsi="宋体" w:cs="宋体" w:hint="eastAsia"/>
                <w:kern w:val="0"/>
                <w:sz w:val="20"/>
              </w:rPr>
              <w:t>博士或副教授及以上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基础部</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数学教师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数学及相关专业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具有博士学位的教授</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基础部</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数学教师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数学及相关专业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950A7">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基础部</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公共艺术教师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表演类（音乐、戏剧）、编导及相关专业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具有硕士及以上学历学位或副高级职称及以上</w:t>
            </w:r>
          </w:p>
        </w:tc>
        <w:tc>
          <w:tcPr>
            <w:tcW w:w="1134" w:type="dxa"/>
            <w:vMerge/>
            <w:tcBorders>
              <w:left w:val="nil"/>
              <w:right w:val="single" w:sz="4" w:space="0" w:color="auto"/>
            </w:tcBorders>
            <w:shd w:val="clear" w:color="000000" w:fill="FFFFFF"/>
            <w:vAlign w:val="center"/>
            <w:hideMark/>
          </w:tcPr>
          <w:p w:rsidR="0097567A" w:rsidRPr="00030C48" w:rsidRDefault="0097567A"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基础部</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心理健康教师</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教学科研岗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心理学及相关专业，教育心理学或心理健康与心理咨询方向</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w:t>
            </w:r>
          </w:p>
        </w:tc>
        <w:tc>
          <w:tcPr>
            <w:tcW w:w="1134" w:type="dxa"/>
            <w:vMerge/>
            <w:tcBorders>
              <w:left w:val="nil"/>
              <w:bottom w:val="single" w:sz="4" w:space="0" w:color="auto"/>
              <w:right w:val="single" w:sz="4" w:space="0" w:color="auto"/>
            </w:tcBorders>
            <w:shd w:val="clear" w:color="000000" w:fill="FFFFFF"/>
            <w:vAlign w:val="center"/>
            <w:hideMark/>
          </w:tcPr>
          <w:p w:rsidR="0097567A" w:rsidRPr="00030C48" w:rsidRDefault="0097567A"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经贸学院</w:t>
            </w:r>
          </w:p>
        </w:tc>
        <w:tc>
          <w:tcPr>
            <w:tcW w:w="1280"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经济、金融研究人员</w:t>
            </w:r>
          </w:p>
        </w:tc>
        <w:tc>
          <w:tcPr>
            <w:tcW w:w="906"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经济学、金融学及相关专业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97567A" w:rsidRPr="00030C48" w:rsidRDefault="0097567A"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博士或副教授及以上；博士40岁以下，副教授45周岁以下。</w:t>
            </w:r>
          </w:p>
        </w:tc>
        <w:tc>
          <w:tcPr>
            <w:tcW w:w="1134" w:type="dxa"/>
            <w:tcBorders>
              <w:top w:val="nil"/>
              <w:left w:val="nil"/>
              <w:bottom w:val="single" w:sz="4" w:space="0" w:color="auto"/>
              <w:right w:val="single" w:sz="4" w:space="0" w:color="auto"/>
            </w:tcBorders>
            <w:shd w:val="clear" w:color="000000" w:fill="FFFFFF"/>
            <w:vAlign w:val="center"/>
            <w:hideMark/>
          </w:tcPr>
          <w:p w:rsidR="0097567A" w:rsidRPr="0064096D" w:rsidRDefault="0097567A" w:rsidP="000B429F">
            <w:pPr>
              <w:spacing w:line="240" w:lineRule="exact"/>
              <w:jc w:val="center"/>
              <w:rPr>
                <w:rFonts w:asciiTheme="minorEastAsia" w:eastAsiaTheme="minorEastAsia" w:hAnsiTheme="minorEastAsia"/>
                <w:color w:val="000000" w:themeColor="text1"/>
                <w:kern w:val="0"/>
                <w:szCs w:val="21"/>
                <w:lang w:val="en-AU"/>
              </w:rPr>
            </w:pPr>
            <w:r w:rsidRPr="0064096D">
              <w:rPr>
                <w:rFonts w:asciiTheme="minorEastAsia" w:eastAsiaTheme="minorEastAsia" w:hAnsiTheme="minorEastAsia" w:hint="eastAsia"/>
                <w:color w:val="000000" w:themeColor="text1"/>
                <w:kern w:val="0"/>
                <w:szCs w:val="21"/>
                <w:lang w:val="en-AU"/>
              </w:rPr>
              <w:t>郑洁</w:t>
            </w:r>
          </w:p>
          <w:p w:rsidR="0097567A" w:rsidRPr="0064096D" w:rsidRDefault="0097567A" w:rsidP="000B429F">
            <w:pPr>
              <w:spacing w:line="240" w:lineRule="exact"/>
              <w:jc w:val="center"/>
              <w:rPr>
                <w:rFonts w:asciiTheme="minorEastAsia" w:eastAsiaTheme="minorEastAsia" w:hAnsiTheme="minorEastAsia"/>
                <w:color w:val="000000" w:themeColor="text1"/>
                <w:kern w:val="0"/>
                <w:szCs w:val="21"/>
                <w:lang w:val="en-AU"/>
              </w:rPr>
            </w:pPr>
            <w:r w:rsidRPr="0064096D">
              <w:rPr>
                <w:rFonts w:asciiTheme="minorEastAsia" w:eastAsiaTheme="minorEastAsia" w:hAnsiTheme="minorEastAsia" w:hint="eastAsia"/>
                <w:color w:val="000000" w:themeColor="text1"/>
                <w:kern w:val="0"/>
                <w:szCs w:val="21"/>
                <w:lang w:val="en-AU"/>
              </w:rPr>
              <w:t>0574-</w:t>
            </w:r>
          </w:p>
          <w:p w:rsidR="0097567A" w:rsidRPr="0064096D" w:rsidRDefault="0097567A" w:rsidP="000B429F">
            <w:pPr>
              <w:widowControl/>
              <w:spacing w:line="240" w:lineRule="exact"/>
              <w:jc w:val="center"/>
              <w:rPr>
                <w:rFonts w:asciiTheme="minorEastAsia" w:eastAsiaTheme="minorEastAsia" w:hAnsiTheme="minorEastAsia" w:cs="宋体"/>
                <w:color w:val="000000" w:themeColor="text1"/>
                <w:kern w:val="0"/>
                <w:szCs w:val="21"/>
              </w:rPr>
            </w:pPr>
            <w:r w:rsidRPr="0064096D">
              <w:rPr>
                <w:rFonts w:asciiTheme="minorEastAsia" w:eastAsiaTheme="minorEastAsia" w:hAnsiTheme="minorEastAsia" w:hint="eastAsia"/>
                <w:color w:val="000000" w:themeColor="text1"/>
                <w:kern w:val="0"/>
                <w:szCs w:val="21"/>
                <w:lang w:val="en-AU"/>
              </w:rPr>
              <w:t>88130217</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生化学院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生物、制药研究人员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生命科学、生物工程、药学、制药工程及相关专业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博士或副教授及以上；45周岁以下</w:t>
            </w:r>
          </w:p>
        </w:tc>
        <w:tc>
          <w:tcPr>
            <w:tcW w:w="1134" w:type="dxa"/>
            <w:vMerge w:val="restart"/>
            <w:tcBorders>
              <w:top w:val="nil"/>
              <w:left w:val="nil"/>
              <w:right w:val="single" w:sz="4" w:space="0" w:color="auto"/>
            </w:tcBorders>
            <w:shd w:val="clear" w:color="000000" w:fill="FFFFFF"/>
            <w:vAlign w:val="center"/>
            <w:hideMark/>
          </w:tcPr>
          <w:p w:rsidR="0064096D" w:rsidRPr="0064096D" w:rsidRDefault="0064096D"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郭峰</w:t>
            </w:r>
          </w:p>
          <w:p w:rsidR="0064096D" w:rsidRPr="0064096D" w:rsidRDefault="0064096D"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64096D" w:rsidRPr="0064096D" w:rsidRDefault="0064096D"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color w:val="000000" w:themeColor="text1"/>
                <w:szCs w:val="21"/>
                <w:lang w:val="en-AU"/>
              </w:rPr>
              <w:t>88130130</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生化学院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材料、化工研究人员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材料学、化学工程及相关专业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博士或副教授及以上；45周岁以下</w:t>
            </w:r>
          </w:p>
        </w:tc>
        <w:tc>
          <w:tcPr>
            <w:tcW w:w="1134" w:type="dxa"/>
            <w:vMerge/>
            <w:tcBorders>
              <w:left w:val="nil"/>
              <w:right w:val="single" w:sz="4" w:space="0" w:color="auto"/>
            </w:tcBorders>
            <w:shd w:val="clear" w:color="000000" w:fill="FFFFFF"/>
            <w:vAlign w:val="center"/>
            <w:hideMark/>
          </w:tcPr>
          <w:p w:rsidR="0064096D" w:rsidRPr="00030C48" w:rsidRDefault="0064096D"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生化学院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生物、海洋研究人员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生物工程、生物化工、海洋生物及相关专业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博士；35周岁以下</w:t>
            </w:r>
          </w:p>
        </w:tc>
        <w:tc>
          <w:tcPr>
            <w:tcW w:w="1134" w:type="dxa"/>
            <w:vMerge/>
            <w:tcBorders>
              <w:left w:val="nil"/>
              <w:bottom w:val="single" w:sz="4" w:space="0" w:color="auto"/>
              <w:right w:val="single" w:sz="4" w:space="0" w:color="auto"/>
            </w:tcBorders>
            <w:shd w:val="clear" w:color="000000" w:fill="FFFFFF"/>
            <w:vAlign w:val="center"/>
            <w:hideMark/>
          </w:tcPr>
          <w:p w:rsidR="0064096D" w:rsidRPr="00030C48" w:rsidRDefault="0064096D"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机能学院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机械装备研发人员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机械类专业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博士；35周岁以下</w:t>
            </w:r>
          </w:p>
        </w:tc>
        <w:tc>
          <w:tcPr>
            <w:tcW w:w="1134" w:type="dxa"/>
            <w:vMerge w:val="restart"/>
            <w:tcBorders>
              <w:top w:val="nil"/>
              <w:left w:val="nil"/>
              <w:right w:val="single" w:sz="4" w:space="0" w:color="auto"/>
            </w:tcBorders>
            <w:shd w:val="clear" w:color="000000" w:fill="FFFFFF"/>
            <w:vAlign w:val="center"/>
            <w:hideMark/>
          </w:tcPr>
          <w:p w:rsidR="0064096D" w:rsidRPr="0064096D" w:rsidRDefault="0064096D"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王晶</w:t>
            </w:r>
          </w:p>
          <w:p w:rsidR="0064096D" w:rsidRPr="0064096D" w:rsidRDefault="0064096D"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64096D" w:rsidRPr="0064096D" w:rsidRDefault="0064096D"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color w:val="000000" w:themeColor="text1"/>
                <w:szCs w:val="21"/>
                <w:lang w:val="en-AU"/>
              </w:rPr>
              <w:t>88130078</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机能学院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机械电子研究人员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机械电子工程及相关专业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博士，或具有硕士学位的高级职称人员；30周岁以下</w:t>
            </w:r>
          </w:p>
        </w:tc>
        <w:tc>
          <w:tcPr>
            <w:tcW w:w="1134" w:type="dxa"/>
            <w:vMerge/>
            <w:tcBorders>
              <w:left w:val="nil"/>
              <w:right w:val="single" w:sz="4" w:space="0" w:color="auto"/>
            </w:tcBorders>
            <w:shd w:val="clear" w:color="000000" w:fill="FFFFFF"/>
            <w:vAlign w:val="center"/>
            <w:hideMark/>
          </w:tcPr>
          <w:p w:rsidR="0064096D" w:rsidRPr="00030C48" w:rsidRDefault="0064096D"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机能学院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能源动力研究人员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能源动力类专业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博士；40周岁以下</w:t>
            </w:r>
          </w:p>
        </w:tc>
        <w:tc>
          <w:tcPr>
            <w:tcW w:w="1134" w:type="dxa"/>
            <w:vMerge/>
            <w:tcBorders>
              <w:left w:val="nil"/>
              <w:bottom w:val="single" w:sz="4" w:space="0" w:color="auto"/>
              <w:right w:val="single" w:sz="4" w:space="0" w:color="auto"/>
            </w:tcBorders>
            <w:shd w:val="clear" w:color="000000" w:fill="FFFFFF"/>
            <w:vAlign w:val="center"/>
            <w:hideMark/>
          </w:tcPr>
          <w:p w:rsidR="0064096D" w:rsidRPr="00030C48" w:rsidRDefault="0064096D"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土建学院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3315团队研究人员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水文学、土壤科学、作物栽培学、环境工程、环境科学及相关专业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博士；40周岁以下</w:t>
            </w:r>
          </w:p>
        </w:tc>
        <w:tc>
          <w:tcPr>
            <w:tcW w:w="1134" w:type="dxa"/>
            <w:vMerge w:val="restart"/>
            <w:tcBorders>
              <w:top w:val="nil"/>
              <w:left w:val="nil"/>
              <w:right w:val="single" w:sz="4" w:space="0" w:color="auto"/>
            </w:tcBorders>
            <w:shd w:val="clear" w:color="000000" w:fill="FFFFFF"/>
            <w:vAlign w:val="center"/>
            <w:hideMark/>
          </w:tcPr>
          <w:p w:rsidR="0064096D" w:rsidRPr="0064096D" w:rsidRDefault="0064096D"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陈霄峰</w:t>
            </w:r>
          </w:p>
          <w:p w:rsidR="0064096D" w:rsidRPr="0064096D" w:rsidRDefault="0064096D" w:rsidP="000B429F">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64096D" w:rsidRPr="0064096D" w:rsidRDefault="0064096D" w:rsidP="000B429F">
            <w:pPr>
              <w:spacing w:line="240" w:lineRule="exact"/>
              <w:jc w:val="center"/>
              <w:rPr>
                <w:rFonts w:asciiTheme="minorEastAsia" w:eastAsiaTheme="minorEastAsia" w:hAnsiTheme="minorEastAsia"/>
                <w:color w:val="000000" w:themeColor="text1"/>
                <w:szCs w:val="21"/>
              </w:rPr>
            </w:pPr>
            <w:r w:rsidRPr="0064096D">
              <w:rPr>
                <w:rFonts w:asciiTheme="minorEastAsia" w:eastAsiaTheme="minorEastAsia" w:hAnsiTheme="minorEastAsia"/>
                <w:color w:val="000000" w:themeColor="text1"/>
                <w:szCs w:val="21"/>
                <w:lang w:val="en-AU"/>
              </w:rPr>
              <w:t>8822</w:t>
            </w:r>
            <w:r w:rsidRPr="0064096D">
              <w:rPr>
                <w:rFonts w:asciiTheme="minorEastAsia" w:eastAsiaTheme="minorEastAsia" w:hAnsiTheme="minorEastAsia" w:hint="eastAsia"/>
                <w:color w:val="000000" w:themeColor="text1"/>
                <w:szCs w:val="21"/>
                <w:lang w:val="en-AU"/>
              </w:rPr>
              <w:t>9507</w:t>
            </w: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土建学院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土木工程研究人员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岩土工程及相关专业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博士；30周岁以下</w:t>
            </w:r>
          </w:p>
        </w:tc>
        <w:tc>
          <w:tcPr>
            <w:tcW w:w="1134" w:type="dxa"/>
            <w:vMerge/>
            <w:tcBorders>
              <w:left w:val="nil"/>
              <w:right w:val="single" w:sz="4" w:space="0" w:color="auto"/>
            </w:tcBorders>
            <w:shd w:val="clear" w:color="000000" w:fill="FFFFFF"/>
            <w:vAlign w:val="center"/>
            <w:hideMark/>
          </w:tcPr>
          <w:p w:rsidR="0064096D" w:rsidRPr="00030C48" w:rsidRDefault="0064096D" w:rsidP="000B429F">
            <w:pPr>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土建学院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结构工程研究人员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1</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结构工程、桥梁工程及相关专业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博士；35周岁以下</w:t>
            </w:r>
          </w:p>
        </w:tc>
        <w:tc>
          <w:tcPr>
            <w:tcW w:w="1134" w:type="dxa"/>
            <w:vMerge/>
            <w:tcBorders>
              <w:left w:val="nil"/>
              <w:bottom w:val="single" w:sz="4" w:space="0" w:color="auto"/>
              <w:right w:val="single" w:sz="4" w:space="0" w:color="auto"/>
            </w:tcBorders>
            <w:shd w:val="clear" w:color="000000" w:fill="FFFFFF"/>
            <w:vAlign w:val="center"/>
            <w:hideMark/>
          </w:tcPr>
          <w:p w:rsidR="0064096D" w:rsidRPr="00030C48" w:rsidRDefault="0064096D" w:rsidP="000B429F">
            <w:pPr>
              <w:widowControl/>
              <w:spacing w:line="240" w:lineRule="exact"/>
              <w:jc w:val="center"/>
              <w:rPr>
                <w:rFonts w:asciiTheme="minorEastAsia" w:eastAsiaTheme="minorEastAsia" w:hAnsiTheme="minorEastAsia" w:cs="宋体"/>
                <w:color w:val="000000" w:themeColor="text1"/>
                <w:kern w:val="0"/>
                <w:szCs w:val="21"/>
              </w:rPr>
            </w:pPr>
          </w:p>
        </w:tc>
      </w:tr>
      <w:tr w:rsidR="00F006CB" w:rsidRPr="0064096D" w:rsidTr="002E050E">
        <w:trPr>
          <w:trHeight w:val="20"/>
          <w:jc w:val="center"/>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科技研究院</w:t>
            </w:r>
          </w:p>
        </w:tc>
        <w:tc>
          <w:tcPr>
            <w:tcW w:w="1280"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研究人员</w:t>
            </w:r>
          </w:p>
        </w:tc>
        <w:tc>
          <w:tcPr>
            <w:tcW w:w="906"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专职科研岗</w:t>
            </w:r>
          </w:p>
        </w:tc>
        <w:tc>
          <w:tcPr>
            <w:tcW w:w="457"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2</w:t>
            </w:r>
          </w:p>
        </w:tc>
        <w:tc>
          <w:tcPr>
            <w:tcW w:w="3238"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机械类、电子信息工程及相关专业</w:t>
            </w:r>
          </w:p>
        </w:tc>
        <w:tc>
          <w:tcPr>
            <w:tcW w:w="2212" w:type="dxa"/>
            <w:tcBorders>
              <w:top w:val="nil"/>
              <w:left w:val="nil"/>
              <w:bottom w:val="single" w:sz="4" w:space="0" w:color="auto"/>
              <w:right w:val="single" w:sz="4" w:space="0" w:color="auto"/>
            </w:tcBorders>
            <w:shd w:val="clear" w:color="000000" w:fill="FFFFFF"/>
            <w:vAlign w:val="center"/>
            <w:hideMark/>
          </w:tcPr>
          <w:p w:rsidR="0064096D" w:rsidRPr="00030C48" w:rsidRDefault="0064096D" w:rsidP="0064096D">
            <w:pPr>
              <w:widowControl/>
              <w:spacing w:line="240" w:lineRule="exact"/>
              <w:jc w:val="center"/>
              <w:rPr>
                <w:rFonts w:asciiTheme="minorEastAsia" w:eastAsiaTheme="minorEastAsia" w:hAnsiTheme="minorEastAsia" w:cs="宋体"/>
                <w:color w:val="000000" w:themeColor="text1"/>
                <w:kern w:val="0"/>
                <w:szCs w:val="21"/>
              </w:rPr>
            </w:pPr>
            <w:r w:rsidRPr="00030C48">
              <w:rPr>
                <w:rFonts w:asciiTheme="minorEastAsia" w:eastAsiaTheme="minorEastAsia" w:hAnsiTheme="minorEastAsia" w:cs="宋体" w:hint="eastAsia"/>
                <w:color w:val="000000" w:themeColor="text1"/>
                <w:kern w:val="0"/>
                <w:szCs w:val="21"/>
              </w:rPr>
              <w:t>博士，或具有硕士学位的高级职称人员；45周岁以下</w:t>
            </w:r>
          </w:p>
        </w:tc>
        <w:tc>
          <w:tcPr>
            <w:tcW w:w="1134" w:type="dxa"/>
            <w:tcBorders>
              <w:top w:val="nil"/>
              <w:left w:val="nil"/>
              <w:bottom w:val="single" w:sz="4" w:space="0" w:color="auto"/>
              <w:right w:val="single" w:sz="4" w:space="0" w:color="auto"/>
            </w:tcBorders>
            <w:shd w:val="clear" w:color="000000" w:fill="FFFFFF"/>
            <w:vAlign w:val="center"/>
            <w:hideMark/>
          </w:tcPr>
          <w:p w:rsidR="0064096D" w:rsidRDefault="00C62179" w:rsidP="000B429F">
            <w:pPr>
              <w:widowControl/>
              <w:spacing w:line="2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骆军良</w:t>
            </w:r>
          </w:p>
          <w:p w:rsidR="00C62179" w:rsidRPr="0064096D" w:rsidRDefault="00C62179" w:rsidP="00C62179">
            <w:pPr>
              <w:spacing w:line="240" w:lineRule="exact"/>
              <w:jc w:val="center"/>
              <w:rPr>
                <w:rFonts w:asciiTheme="minorEastAsia" w:eastAsiaTheme="minorEastAsia" w:hAnsiTheme="minorEastAsia"/>
                <w:color w:val="000000" w:themeColor="text1"/>
                <w:szCs w:val="21"/>
                <w:lang w:val="en-AU"/>
              </w:rPr>
            </w:pPr>
            <w:r w:rsidRPr="0064096D">
              <w:rPr>
                <w:rFonts w:asciiTheme="minorEastAsia" w:eastAsiaTheme="minorEastAsia" w:hAnsiTheme="minorEastAsia" w:hint="eastAsia"/>
                <w:color w:val="000000" w:themeColor="text1"/>
                <w:szCs w:val="21"/>
                <w:lang w:val="en-AU"/>
              </w:rPr>
              <w:t>0574-</w:t>
            </w:r>
          </w:p>
          <w:p w:rsidR="00C62179" w:rsidRPr="00030C48" w:rsidRDefault="00C62179" w:rsidP="000B429F">
            <w:pPr>
              <w:widowControl/>
              <w:spacing w:line="240" w:lineRule="exact"/>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87586280</w:t>
            </w:r>
          </w:p>
        </w:tc>
      </w:tr>
    </w:tbl>
    <w:p w:rsidR="00BC5F23" w:rsidRPr="0064096D" w:rsidRDefault="0064096D" w:rsidP="00C87F98">
      <w:pPr>
        <w:spacing w:beforeLines="50" w:line="360" w:lineRule="auto"/>
        <w:jc w:val="left"/>
        <w:rPr>
          <w:rFonts w:ascii="黑体" w:eastAsia="黑体" w:hAnsiTheme="minorEastAsia"/>
          <w:color w:val="000000" w:themeColor="text1"/>
          <w:sz w:val="32"/>
          <w:szCs w:val="28"/>
        </w:rPr>
      </w:pPr>
      <w:r w:rsidRPr="0064096D">
        <w:rPr>
          <w:rFonts w:ascii="黑体" w:eastAsia="黑体" w:hAnsiTheme="minorEastAsia" w:hint="eastAsia"/>
          <w:color w:val="000000" w:themeColor="text1"/>
          <w:sz w:val="32"/>
          <w:szCs w:val="28"/>
        </w:rPr>
        <w:t>五、</w:t>
      </w:r>
      <w:r w:rsidR="00BC5F23" w:rsidRPr="0064096D">
        <w:rPr>
          <w:rFonts w:ascii="黑体" w:eastAsia="黑体" w:hAnsiTheme="minorEastAsia" w:hint="eastAsia"/>
          <w:color w:val="000000" w:themeColor="text1"/>
          <w:sz w:val="32"/>
          <w:szCs w:val="28"/>
        </w:rPr>
        <w:t>联系方式：</w:t>
      </w:r>
    </w:p>
    <w:p w:rsidR="00BC5F23" w:rsidRPr="00535976" w:rsidRDefault="00BC5F23" w:rsidP="00737B94">
      <w:pPr>
        <w:widowControl/>
        <w:spacing w:line="360" w:lineRule="auto"/>
        <w:jc w:val="left"/>
        <w:rPr>
          <w:rFonts w:asciiTheme="minorEastAsia" w:eastAsiaTheme="minorEastAsia" w:hAnsiTheme="minorEastAsia" w:cs="宋体"/>
          <w:color w:val="000000" w:themeColor="text1"/>
          <w:kern w:val="0"/>
          <w:sz w:val="24"/>
        </w:rPr>
      </w:pPr>
      <w:r w:rsidRPr="00535976">
        <w:rPr>
          <w:rFonts w:asciiTheme="minorEastAsia" w:eastAsiaTheme="minorEastAsia" w:hAnsiTheme="minorEastAsia" w:cs="宋体" w:hint="eastAsia"/>
          <w:color w:val="000000" w:themeColor="text1"/>
          <w:kern w:val="0"/>
          <w:sz w:val="24"/>
        </w:rPr>
        <w:t>地址：宁波市钱湖南路1号   浙江大学宁波理工学院人事处</w:t>
      </w:r>
    </w:p>
    <w:p w:rsidR="00BC5F23" w:rsidRPr="00535976" w:rsidRDefault="00BC5F23" w:rsidP="00737B94">
      <w:pPr>
        <w:widowControl/>
        <w:spacing w:line="360" w:lineRule="auto"/>
        <w:jc w:val="left"/>
        <w:rPr>
          <w:rFonts w:asciiTheme="minorEastAsia" w:eastAsiaTheme="minorEastAsia" w:hAnsiTheme="minorEastAsia" w:cs="宋体"/>
          <w:color w:val="000000" w:themeColor="text1"/>
          <w:kern w:val="0"/>
          <w:sz w:val="24"/>
        </w:rPr>
      </w:pPr>
      <w:r w:rsidRPr="00535976">
        <w:rPr>
          <w:rFonts w:asciiTheme="minorEastAsia" w:eastAsiaTheme="minorEastAsia" w:hAnsiTheme="minorEastAsia" w:cs="宋体" w:hint="eastAsia"/>
          <w:color w:val="000000" w:themeColor="text1"/>
          <w:kern w:val="0"/>
          <w:sz w:val="24"/>
        </w:rPr>
        <w:t>邮编：315100               联系人：李老师</w:t>
      </w:r>
    </w:p>
    <w:p w:rsidR="00BC5F23" w:rsidRPr="00535976" w:rsidRDefault="00BC5F23" w:rsidP="00737B94">
      <w:pPr>
        <w:widowControl/>
        <w:spacing w:line="360" w:lineRule="auto"/>
        <w:jc w:val="left"/>
        <w:rPr>
          <w:rFonts w:asciiTheme="minorEastAsia" w:eastAsiaTheme="minorEastAsia" w:hAnsiTheme="minorEastAsia" w:cs="宋体"/>
          <w:color w:val="000000" w:themeColor="text1"/>
          <w:kern w:val="0"/>
          <w:sz w:val="24"/>
        </w:rPr>
      </w:pPr>
      <w:r w:rsidRPr="00535976">
        <w:rPr>
          <w:rFonts w:asciiTheme="minorEastAsia" w:eastAsiaTheme="minorEastAsia" w:hAnsiTheme="minorEastAsia" w:cs="宋体" w:hint="eastAsia"/>
          <w:color w:val="000000" w:themeColor="text1"/>
          <w:kern w:val="0"/>
          <w:sz w:val="24"/>
        </w:rPr>
        <w:t>电话：0574－88229017       网址：</w:t>
      </w:r>
      <w:hyperlink r:id="rId6" w:history="1">
        <w:r w:rsidRPr="00535976">
          <w:rPr>
            <w:rFonts w:asciiTheme="minorEastAsia" w:eastAsiaTheme="minorEastAsia" w:hAnsiTheme="minorEastAsia" w:cs="宋体" w:hint="eastAsia"/>
            <w:color w:val="000000" w:themeColor="text1"/>
            <w:kern w:val="0"/>
            <w:sz w:val="24"/>
          </w:rPr>
          <w:t>http://www.nit.net.cn</w:t>
        </w:r>
      </w:hyperlink>
    </w:p>
    <w:p w:rsidR="000276EA" w:rsidRPr="00535976" w:rsidRDefault="00BC5F23" w:rsidP="00737B94">
      <w:pPr>
        <w:widowControl/>
        <w:spacing w:line="360" w:lineRule="auto"/>
        <w:jc w:val="left"/>
        <w:rPr>
          <w:rFonts w:asciiTheme="minorEastAsia" w:eastAsiaTheme="minorEastAsia" w:hAnsiTheme="minorEastAsia"/>
          <w:color w:val="000000" w:themeColor="text1"/>
          <w:sz w:val="24"/>
        </w:rPr>
      </w:pPr>
      <w:r w:rsidRPr="00535976">
        <w:rPr>
          <w:rFonts w:asciiTheme="minorEastAsia" w:eastAsiaTheme="minorEastAsia" w:hAnsiTheme="minorEastAsia" w:cs="宋体" w:hint="eastAsia"/>
          <w:color w:val="000000" w:themeColor="text1"/>
          <w:kern w:val="0"/>
          <w:sz w:val="24"/>
        </w:rPr>
        <w:t>邮箱：</w:t>
      </w:r>
      <w:hyperlink r:id="rId7" w:history="1">
        <w:r w:rsidRPr="00535976">
          <w:rPr>
            <w:rStyle w:val="a3"/>
            <w:rFonts w:asciiTheme="minorEastAsia" w:eastAsiaTheme="minorEastAsia" w:hAnsiTheme="minorEastAsia" w:cs="宋体" w:hint="eastAsia"/>
            <w:color w:val="000000" w:themeColor="text1"/>
            <w:kern w:val="0"/>
            <w:sz w:val="24"/>
            <w:szCs w:val="24"/>
          </w:rPr>
          <w:t>zrsc@nit.zju.edu.cn</w:t>
        </w:r>
      </w:hyperlink>
      <w:r w:rsidRPr="00535976">
        <w:rPr>
          <w:rFonts w:asciiTheme="minorEastAsia" w:eastAsiaTheme="minorEastAsia" w:hAnsiTheme="minorEastAsia" w:cs="宋体" w:hint="eastAsia"/>
          <w:color w:val="000000" w:themeColor="text1"/>
          <w:kern w:val="0"/>
          <w:sz w:val="24"/>
        </w:rPr>
        <w:t xml:space="preserve"> （请将简历发送至本邮箱，邮件主题请标明“应聘岗位+姓名”）</w:t>
      </w:r>
    </w:p>
    <w:sectPr w:rsidR="000276EA" w:rsidRPr="00535976" w:rsidSect="000F1CA3">
      <w:footerReference w:type="even" r:id="rId8"/>
      <w:footerReference w:type="default" r:id="rId9"/>
      <w:pgSz w:w="11906" w:h="16838" w:code="9"/>
      <w:pgMar w:top="1134" w:right="1134" w:bottom="1134"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1FF" w:rsidRDefault="008701FF" w:rsidP="00884578">
      <w:r>
        <w:separator/>
      </w:r>
    </w:p>
  </w:endnote>
  <w:endnote w:type="continuationSeparator" w:id="1">
    <w:p w:rsidR="008701FF" w:rsidRDefault="008701FF" w:rsidP="008845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鍼嬑.">
    <w:altName w:val="黑体.糤嬑."/>
    <w:panose1 w:val="00000000000000000000"/>
    <w:charset w:val="86"/>
    <w:family w:val="swiss"/>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23" w:rsidRDefault="004E4E5A" w:rsidP="00F2754D">
    <w:pPr>
      <w:pStyle w:val="a4"/>
      <w:framePr w:wrap="around" w:vAnchor="text" w:hAnchor="margin" w:xAlign="right" w:y="1"/>
      <w:rPr>
        <w:rStyle w:val="a5"/>
      </w:rPr>
    </w:pPr>
    <w:r>
      <w:rPr>
        <w:rStyle w:val="a5"/>
      </w:rPr>
      <w:fldChar w:fldCharType="begin"/>
    </w:r>
    <w:r w:rsidR="000276EA">
      <w:rPr>
        <w:rStyle w:val="a5"/>
      </w:rPr>
      <w:instrText xml:space="preserve">PAGE  </w:instrText>
    </w:r>
    <w:r>
      <w:rPr>
        <w:rStyle w:val="a5"/>
      </w:rPr>
      <w:fldChar w:fldCharType="end"/>
    </w:r>
  </w:p>
  <w:p w:rsidR="00745723" w:rsidRDefault="008701FF" w:rsidP="00A0604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23" w:rsidRDefault="004E4E5A" w:rsidP="00F2754D">
    <w:pPr>
      <w:pStyle w:val="a4"/>
      <w:framePr w:wrap="around" w:vAnchor="text" w:hAnchor="margin" w:xAlign="right" w:y="1"/>
      <w:rPr>
        <w:rStyle w:val="a5"/>
      </w:rPr>
    </w:pPr>
    <w:r>
      <w:rPr>
        <w:rStyle w:val="a5"/>
      </w:rPr>
      <w:fldChar w:fldCharType="begin"/>
    </w:r>
    <w:r w:rsidR="000276EA">
      <w:rPr>
        <w:rStyle w:val="a5"/>
      </w:rPr>
      <w:instrText xml:space="preserve">PAGE  </w:instrText>
    </w:r>
    <w:r>
      <w:rPr>
        <w:rStyle w:val="a5"/>
      </w:rPr>
      <w:fldChar w:fldCharType="separate"/>
    </w:r>
    <w:r w:rsidR="00F51DBD">
      <w:rPr>
        <w:rStyle w:val="a5"/>
        <w:noProof/>
      </w:rPr>
      <w:t>2</w:t>
    </w:r>
    <w:r>
      <w:rPr>
        <w:rStyle w:val="a5"/>
      </w:rPr>
      <w:fldChar w:fldCharType="end"/>
    </w:r>
  </w:p>
  <w:p w:rsidR="00745723" w:rsidRDefault="008701FF" w:rsidP="00A0604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1FF" w:rsidRDefault="008701FF" w:rsidP="00884578">
      <w:r>
        <w:separator/>
      </w:r>
    </w:p>
  </w:footnote>
  <w:footnote w:type="continuationSeparator" w:id="1">
    <w:p w:rsidR="008701FF" w:rsidRDefault="008701FF" w:rsidP="008845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5F23"/>
    <w:rsid w:val="000235F9"/>
    <w:rsid w:val="000276EA"/>
    <w:rsid w:val="000B429F"/>
    <w:rsid w:val="000B7A92"/>
    <w:rsid w:val="000D01F8"/>
    <w:rsid w:val="000E51D1"/>
    <w:rsid w:val="000F1CA3"/>
    <w:rsid w:val="00161F17"/>
    <w:rsid w:val="00203A8B"/>
    <w:rsid w:val="00210A66"/>
    <w:rsid w:val="002132B6"/>
    <w:rsid w:val="00244FBB"/>
    <w:rsid w:val="002469A5"/>
    <w:rsid w:val="002E050E"/>
    <w:rsid w:val="003E1D7F"/>
    <w:rsid w:val="003E22E4"/>
    <w:rsid w:val="0045389D"/>
    <w:rsid w:val="004667F0"/>
    <w:rsid w:val="004E4E5A"/>
    <w:rsid w:val="0052288D"/>
    <w:rsid w:val="00535976"/>
    <w:rsid w:val="00593B09"/>
    <w:rsid w:val="00596D87"/>
    <w:rsid w:val="00602611"/>
    <w:rsid w:val="00620953"/>
    <w:rsid w:val="0064096D"/>
    <w:rsid w:val="006950A7"/>
    <w:rsid w:val="00737B94"/>
    <w:rsid w:val="007D02F6"/>
    <w:rsid w:val="008701FF"/>
    <w:rsid w:val="00884578"/>
    <w:rsid w:val="008C629B"/>
    <w:rsid w:val="008E3950"/>
    <w:rsid w:val="00952116"/>
    <w:rsid w:val="0097567A"/>
    <w:rsid w:val="00A555CD"/>
    <w:rsid w:val="00A77102"/>
    <w:rsid w:val="00BC5F23"/>
    <w:rsid w:val="00C62179"/>
    <w:rsid w:val="00C87F98"/>
    <w:rsid w:val="00F006CB"/>
    <w:rsid w:val="00F51DBD"/>
    <w:rsid w:val="00FD39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F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C5F23"/>
    <w:rPr>
      <w:strike w:val="0"/>
      <w:dstrike w:val="0"/>
      <w:color w:val="202020"/>
      <w:sz w:val="15"/>
      <w:szCs w:val="15"/>
      <w:u w:val="none"/>
      <w:effect w:val="none"/>
    </w:rPr>
  </w:style>
  <w:style w:type="paragraph" w:styleId="a4">
    <w:name w:val="footer"/>
    <w:basedOn w:val="a"/>
    <w:link w:val="Char"/>
    <w:rsid w:val="00BC5F23"/>
    <w:pPr>
      <w:tabs>
        <w:tab w:val="center" w:pos="4153"/>
        <w:tab w:val="right" w:pos="8306"/>
      </w:tabs>
      <w:snapToGrid w:val="0"/>
      <w:jc w:val="left"/>
    </w:pPr>
    <w:rPr>
      <w:sz w:val="18"/>
      <w:szCs w:val="18"/>
    </w:rPr>
  </w:style>
  <w:style w:type="character" w:customStyle="1" w:styleId="Char">
    <w:name w:val="页脚 Char"/>
    <w:basedOn w:val="a0"/>
    <w:link w:val="a4"/>
    <w:rsid w:val="00BC5F23"/>
    <w:rPr>
      <w:rFonts w:ascii="Times New Roman" w:eastAsia="宋体" w:hAnsi="Times New Roman" w:cs="Times New Roman"/>
      <w:sz w:val="18"/>
      <w:szCs w:val="18"/>
    </w:rPr>
  </w:style>
  <w:style w:type="character" w:styleId="a5">
    <w:name w:val="page number"/>
    <w:basedOn w:val="a0"/>
    <w:rsid w:val="00BC5F23"/>
  </w:style>
  <w:style w:type="paragraph" w:styleId="a6">
    <w:name w:val="Normal (Web)"/>
    <w:basedOn w:val="a"/>
    <w:uiPriority w:val="99"/>
    <w:semiHidden/>
    <w:unhideWhenUsed/>
    <w:rsid w:val="00BC5F23"/>
    <w:pPr>
      <w:widowControl/>
      <w:spacing w:before="100" w:beforeAutospacing="1" w:after="100" w:afterAutospacing="1"/>
      <w:jc w:val="left"/>
    </w:pPr>
    <w:rPr>
      <w:rFonts w:ascii="宋体" w:hAnsi="宋体" w:cs="宋体"/>
      <w:kern w:val="0"/>
      <w:sz w:val="24"/>
    </w:rPr>
  </w:style>
  <w:style w:type="paragraph" w:customStyle="1" w:styleId="Default">
    <w:name w:val="Default"/>
    <w:rsid w:val="008E3950"/>
    <w:pPr>
      <w:widowControl w:val="0"/>
      <w:autoSpaceDE w:val="0"/>
      <w:autoSpaceDN w:val="0"/>
      <w:adjustRightInd w:val="0"/>
    </w:pPr>
    <w:rPr>
      <w:rFonts w:ascii="黑体|鍼嬑." w:eastAsia="黑体|鍼嬑." w:cs="黑体|鍼嬑."/>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489373215">
      <w:bodyDiv w:val="1"/>
      <w:marLeft w:val="0"/>
      <w:marRight w:val="0"/>
      <w:marTop w:val="0"/>
      <w:marBottom w:val="0"/>
      <w:divBdr>
        <w:top w:val="none" w:sz="0" w:space="0" w:color="auto"/>
        <w:left w:val="none" w:sz="0" w:space="0" w:color="auto"/>
        <w:bottom w:val="none" w:sz="0" w:space="0" w:color="auto"/>
        <w:right w:val="none" w:sz="0" w:space="0" w:color="auto"/>
      </w:divBdr>
      <w:divsChild>
        <w:div w:id="154162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zrsc@nit.zj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t.net.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989</Words>
  <Characters>5643</Characters>
  <Application>Microsoft Office Word</Application>
  <DocSecurity>0</DocSecurity>
  <Lines>47</Lines>
  <Paragraphs>13</Paragraphs>
  <ScaleCrop>false</ScaleCrop>
  <Company>Sky123.Org</Company>
  <LinksUpToDate>false</LinksUpToDate>
  <CharactersWithSpaces>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李飞(04007)</dc:creator>
  <cp:keywords/>
  <dc:description/>
  <cp:lastModifiedBy>李飞(04007)</cp:lastModifiedBy>
  <cp:revision>31</cp:revision>
  <dcterms:created xsi:type="dcterms:W3CDTF">2014-03-07T08:00:00Z</dcterms:created>
  <dcterms:modified xsi:type="dcterms:W3CDTF">2014-03-14T08:06:00Z</dcterms:modified>
</cp:coreProperties>
</file>